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3605958D" w:rsidR="00ED5A19" w:rsidRPr="007E5DA9" w:rsidRDefault="003A0324" w:rsidP="00ED5A19">
      <w:pPr>
        <w:pStyle w:val="Heading2"/>
      </w:pPr>
      <w:r>
        <w:t>Learning &amp; Information Officer</w:t>
      </w:r>
    </w:p>
    <w:p w14:paraId="4829845F" w14:textId="10BACEF6" w:rsidR="009C17D5" w:rsidRPr="00E52824" w:rsidRDefault="009C17D5" w:rsidP="00E52824">
      <w:pPr>
        <w:pStyle w:val="BulletsIslington"/>
        <w:numPr>
          <w:ilvl w:val="0"/>
          <w:numId w:val="19"/>
        </w:numPr>
      </w:pPr>
      <w:r>
        <w:t>Grade:</w:t>
      </w:r>
      <w:r>
        <w:tab/>
      </w:r>
      <w:r>
        <w:tab/>
      </w:r>
      <w:r w:rsidR="004B4599">
        <w:t>Scale 4</w:t>
      </w:r>
    </w:p>
    <w:p w14:paraId="7BC7F9B7" w14:textId="6055BD2F" w:rsidR="009C17D5" w:rsidRPr="00E52824" w:rsidRDefault="009C17D5" w:rsidP="00E52824">
      <w:pPr>
        <w:pStyle w:val="BulletsIslington"/>
        <w:numPr>
          <w:ilvl w:val="0"/>
          <w:numId w:val="19"/>
        </w:numPr>
      </w:pPr>
      <w:r w:rsidRPr="00E52824">
        <w:t>Reports to:</w:t>
      </w:r>
      <w:r w:rsidR="00F73847" w:rsidRPr="00E52824">
        <w:tab/>
      </w:r>
      <w:r w:rsidR="003A0324">
        <w:t>Librarian</w:t>
      </w:r>
    </w:p>
    <w:p w14:paraId="41C3CD14" w14:textId="25A94141" w:rsidR="009C17D5" w:rsidRPr="00E52824" w:rsidRDefault="009C17D5" w:rsidP="00E52824">
      <w:pPr>
        <w:pStyle w:val="BulletsIslington"/>
        <w:numPr>
          <w:ilvl w:val="0"/>
          <w:numId w:val="19"/>
        </w:numPr>
      </w:pPr>
      <w:r w:rsidRPr="00E52824">
        <w:t>Direct reports:</w:t>
      </w:r>
      <w:r w:rsidR="00F73847" w:rsidRPr="00E52824">
        <w:tab/>
        <w:t>None</w:t>
      </w:r>
    </w:p>
    <w:p w14:paraId="0F9F4BD0" w14:textId="1D0464C6" w:rsidR="009C17D5" w:rsidRPr="00E52824" w:rsidRDefault="009C17D5" w:rsidP="00E52824">
      <w:pPr>
        <w:pStyle w:val="BulletsIslington"/>
        <w:numPr>
          <w:ilvl w:val="0"/>
          <w:numId w:val="19"/>
        </w:numPr>
      </w:pPr>
      <w:r w:rsidRPr="00E52824">
        <w:t>Your team:</w:t>
      </w:r>
      <w:r w:rsidR="00F73847" w:rsidRPr="00E52824">
        <w:tab/>
      </w:r>
      <w:r w:rsidR="00E65EDD">
        <w:t>Customer</w:t>
      </w:r>
      <w:r w:rsidR="004B0BC5">
        <w:t xml:space="preserve"> Services</w:t>
      </w:r>
    </w:p>
    <w:p w14:paraId="6D2C3257" w14:textId="56DE4D49" w:rsidR="009C17D5" w:rsidRPr="00E52824" w:rsidRDefault="009C17D5" w:rsidP="00E52824">
      <w:pPr>
        <w:pStyle w:val="BulletsIslington"/>
        <w:numPr>
          <w:ilvl w:val="0"/>
          <w:numId w:val="19"/>
        </w:numPr>
      </w:pPr>
      <w:r w:rsidRPr="00E52824">
        <w:t>Service area:</w:t>
      </w:r>
      <w:r w:rsidR="00F73847" w:rsidRPr="00E52824">
        <w:tab/>
      </w:r>
      <w:r w:rsidR="00E96143">
        <w:t>Library Services</w:t>
      </w:r>
    </w:p>
    <w:p w14:paraId="3771A785" w14:textId="5288ED67" w:rsidR="1639A78D" w:rsidRDefault="009C17D5" w:rsidP="005362E2">
      <w:pPr>
        <w:pStyle w:val="BulletsIslington"/>
        <w:numPr>
          <w:ilvl w:val="0"/>
          <w:numId w:val="19"/>
        </w:numPr>
        <w:spacing w:after="0"/>
      </w:pPr>
      <w:r>
        <w:t xml:space="preserve">Directorate: </w:t>
      </w:r>
      <w:r>
        <w:tab/>
        <w:t>Community Wealth Building</w:t>
      </w:r>
    </w:p>
    <w:p w14:paraId="7E66F963" w14:textId="77777777" w:rsidR="005A6B25" w:rsidRDefault="005A6B25" w:rsidP="005A6B25">
      <w:pPr>
        <w:pStyle w:val="BulletsIslington"/>
        <w:spacing w:after="0"/>
        <w:ind w:left="567"/>
      </w:pPr>
    </w:p>
    <w:tbl>
      <w:tblPr>
        <w:tblStyle w:val="IslingtonTableStyle"/>
        <w:tblpPr w:leftFromText="180" w:rightFromText="180" w:vertAnchor="text" w:horzAnchor="margin" w:tblpY="27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ssential skills criteria"/>
      </w:tblPr>
      <w:tblGrid>
        <w:gridCol w:w="9360"/>
      </w:tblGrid>
      <w:tr w:rsidR="005A6B25" w14:paraId="1471784D" w14:textId="77777777" w:rsidTr="005A6B25">
        <w:trPr>
          <w:cnfStyle w:val="100000000000" w:firstRow="1" w:lastRow="0" w:firstColumn="0" w:lastColumn="0" w:oddVBand="0" w:evenVBand="0" w:oddHBand="0" w:evenHBand="0" w:firstRowFirstColumn="0" w:firstRowLastColumn="0" w:lastRowFirstColumn="0" w:lastRowLastColumn="0"/>
          <w:cantSplit w:val="0"/>
          <w:trHeight w:val="756"/>
        </w:trPr>
        <w:tc>
          <w:tcPr>
            <w:tcW w:w="9360" w:type="dxa"/>
          </w:tcPr>
          <w:p w14:paraId="1089E060" w14:textId="77777777" w:rsidR="005A6B25" w:rsidRDefault="005A6B25" w:rsidP="005A6B25">
            <w:pPr>
              <w:pStyle w:val="BodytextIslington"/>
              <w:rPr>
                <w:b w:val="0"/>
              </w:rPr>
            </w:pPr>
            <w:r w:rsidRPr="1639A78D">
              <w:t>Special requirements of the post</w:t>
            </w:r>
            <w:r>
              <w:t xml:space="preserve"> </w:t>
            </w:r>
          </w:p>
        </w:tc>
      </w:tr>
      <w:tr w:rsidR="005A6B25" w14:paraId="7AC900A0" w14:textId="77777777" w:rsidTr="005A6B25">
        <w:trPr>
          <w:trHeight w:val="756"/>
        </w:trPr>
        <w:tc>
          <w:tcPr>
            <w:tcW w:w="9360" w:type="dxa"/>
          </w:tcPr>
          <w:p w14:paraId="6997ACB1" w14:textId="77777777" w:rsidR="005A6B25" w:rsidRDefault="005A6B25" w:rsidP="005A6B25">
            <w:pPr>
              <w:pStyle w:val="BodytextIslington"/>
            </w:pPr>
            <w:r>
              <w:t>Workstyle: Frontline (Full presence, working in the borough full time)</w:t>
            </w:r>
          </w:p>
        </w:tc>
      </w:tr>
      <w:tr w:rsidR="005A6B25" w14:paraId="42DF69F8" w14:textId="77777777" w:rsidTr="005A6B25">
        <w:trPr>
          <w:trHeight w:val="756"/>
        </w:trPr>
        <w:tc>
          <w:tcPr>
            <w:tcW w:w="9360" w:type="dxa"/>
          </w:tcPr>
          <w:p w14:paraId="0C2A03C6" w14:textId="77777777" w:rsidR="005A6B25" w:rsidRDefault="005A6B25" w:rsidP="005A6B25">
            <w:pPr>
              <w:pStyle w:val="BodytextIslington"/>
            </w:pPr>
            <w:r>
              <w:t>This post requires a DBS check at the appropriate level (Standard)</w:t>
            </w:r>
          </w:p>
        </w:tc>
      </w:tr>
      <w:tr w:rsidR="005A6B25" w14:paraId="586D7EC3" w14:textId="77777777" w:rsidTr="005A6B25">
        <w:trPr>
          <w:trHeight w:val="756"/>
        </w:trPr>
        <w:tc>
          <w:tcPr>
            <w:tcW w:w="9360" w:type="dxa"/>
          </w:tcPr>
          <w:p w14:paraId="519190D1" w14:textId="77777777" w:rsidR="005A6B25" w:rsidRDefault="005A6B25" w:rsidP="005A6B25">
            <w:pPr>
              <w:pStyle w:val="BodytextIslington"/>
            </w:pPr>
          </w:p>
        </w:tc>
      </w:tr>
    </w:tbl>
    <w:p w14:paraId="14B24B06" w14:textId="77777777" w:rsidR="008E4F3D" w:rsidRDefault="008E4F3D" w:rsidP="008E4F3D">
      <w:pPr>
        <w:pStyle w:val="BulletsIslington"/>
        <w:spacing w:after="0"/>
        <w:ind w:left="567"/>
      </w:pPr>
    </w:p>
    <w:p w14:paraId="137FEC5E" w14:textId="77777777" w:rsidR="005362E2" w:rsidRPr="005362E2" w:rsidRDefault="005362E2" w:rsidP="005362E2">
      <w:pPr>
        <w:pStyle w:val="BodytextIslington"/>
        <w:spacing w:before="0"/>
        <w:rPr>
          <w:sz w:val="2"/>
          <w:szCs w:val="2"/>
        </w:rPr>
      </w:pPr>
    </w:p>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647456FF" w14:textId="143B1725" w:rsidR="00DF3A4A" w:rsidRPr="00DF3A4A" w:rsidRDefault="00DF3A4A" w:rsidP="00014D44">
      <w:pPr>
        <w:pStyle w:val="BodytextIslington"/>
      </w:pPr>
      <w:r w:rsidRPr="00DF3A4A">
        <w:t>To provide high quality, customer focused Library Services</w:t>
      </w:r>
      <w:r w:rsidR="00551D1E">
        <w:t xml:space="preserve"> to residents across the borough. </w:t>
      </w:r>
      <w:r w:rsidR="00CC1AFF">
        <w:t xml:space="preserve">Proving library users with a wide range </w:t>
      </w:r>
      <w:r w:rsidR="0060429F">
        <w:t>help and support and assisting with activities for adults and children.</w:t>
      </w:r>
      <w:r w:rsidR="00551D1E">
        <w:t xml:space="preserve"> </w:t>
      </w:r>
    </w:p>
    <w:p w14:paraId="48D20B5E" w14:textId="77777777" w:rsidR="00175B58" w:rsidRDefault="00175B58" w:rsidP="00175B58">
      <w:pPr>
        <w:pStyle w:val="Heading2"/>
      </w:pPr>
      <w:r>
        <w:lastRenderedPageBreak/>
        <w:t>Key responsibilities</w:t>
      </w:r>
    </w:p>
    <w:p w14:paraId="495BC557" w14:textId="4FFA26F0" w:rsidR="00C47B79" w:rsidRPr="00C47B79" w:rsidRDefault="00C47B79" w:rsidP="00E777BC">
      <w:pPr>
        <w:numPr>
          <w:ilvl w:val="0"/>
          <w:numId w:val="21"/>
        </w:numPr>
      </w:pPr>
      <w:r w:rsidRPr="00C47B79">
        <w:t xml:space="preserve">To carry out day to day duties connected with customer care and/or the maintenance and supply of stock as directed </w:t>
      </w:r>
    </w:p>
    <w:p w14:paraId="1E2F1CAD" w14:textId="6E39AD49" w:rsidR="00C47B79" w:rsidRPr="00C47B79" w:rsidRDefault="00C47B79" w:rsidP="005D6B36">
      <w:pPr>
        <w:numPr>
          <w:ilvl w:val="0"/>
          <w:numId w:val="21"/>
        </w:numPr>
      </w:pPr>
      <w:r w:rsidRPr="00C47B79">
        <w:t>Public service routines including shelving, shelf tidying, using ICT to issue and discharge borrowed items, register new users, telephone answering, and using a till</w:t>
      </w:r>
      <w:r w:rsidR="0060429F">
        <w:t>/chip and pin machine</w:t>
      </w:r>
      <w:r w:rsidRPr="00C47B79">
        <w:t xml:space="preserve"> for calculating charges and giving change. </w:t>
      </w:r>
    </w:p>
    <w:p w14:paraId="15F9F641" w14:textId="3F7AEE83" w:rsidR="00C47B79" w:rsidRPr="00C47B79" w:rsidRDefault="00C47B79" w:rsidP="006C4895">
      <w:pPr>
        <w:numPr>
          <w:ilvl w:val="0"/>
          <w:numId w:val="21"/>
        </w:numPr>
      </w:pPr>
      <w:r w:rsidRPr="00C47B79">
        <w:t xml:space="preserve">To use and assist others in the use of information technology systems to carry out duties in the most efficient and effective manner </w:t>
      </w:r>
    </w:p>
    <w:p w14:paraId="1D89EF45" w14:textId="47097C4E" w:rsidR="00C47B79" w:rsidRPr="00C47B79" w:rsidRDefault="00C47B79" w:rsidP="00FB6F14">
      <w:pPr>
        <w:numPr>
          <w:ilvl w:val="0"/>
          <w:numId w:val="21"/>
        </w:numPr>
      </w:pPr>
      <w:r w:rsidRPr="00C47B79">
        <w:t xml:space="preserve">Deal with enquiries by providing accurate information and by referring on to other sources or colleagues as appropriate. </w:t>
      </w:r>
    </w:p>
    <w:p w14:paraId="38DB0B37" w14:textId="6CB0671A" w:rsidR="00C47B79" w:rsidRPr="00C47B79" w:rsidRDefault="00C47B79" w:rsidP="003071E0">
      <w:pPr>
        <w:numPr>
          <w:ilvl w:val="0"/>
          <w:numId w:val="21"/>
        </w:numPr>
      </w:pPr>
      <w:proofErr w:type="gramStart"/>
      <w:r w:rsidRPr="00C47B79">
        <w:t>Adhering to good standards of customer care at all times</w:t>
      </w:r>
      <w:proofErr w:type="gramEnd"/>
      <w:r w:rsidRPr="00C47B79">
        <w:t xml:space="preserve">. </w:t>
      </w:r>
    </w:p>
    <w:p w14:paraId="119DCAAF" w14:textId="38EA0F63" w:rsidR="00C47B79" w:rsidRPr="00C47B79" w:rsidRDefault="00C47B79" w:rsidP="00026AF3">
      <w:pPr>
        <w:numPr>
          <w:ilvl w:val="0"/>
          <w:numId w:val="21"/>
        </w:numPr>
      </w:pPr>
      <w:r w:rsidRPr="00C47B79">
        <w:t xml:space="preserve">To promote social inclusion in all aspects of service delivery. </w:t>
      </w:r>
    </w:p>
    <w:p w14:paraId="4523A554" w14:textId="1344417C" w:rsidR="00327680" w:rsidRPr="0060429F" w:rsidRDefault="00C47B79" w:rsidP="00A37D8E">
      <w:pPr>
        <w:numPr>
          <w:ilvl w:val="0"/>
          <w:numId w:val="21"/>
        </w:numPr>
        <w:rPr>
          <w:rFonts w:cstheme="minorHAnsi"/>
        </w:rPr>
      </w:pPr>
      <w:r w:rsidRPr="00C47B79">
        <w:t xml:space="preserve">To </w:t>
      </w:r>
      <w:r w:rsidRPr="0060429F">
        <w:rPr>
          <w:rFonts w:cstheme="minorHAnsi"/>
        </w:rPr>
        <w:t xml:space="preserve">assist in reader development and promotional activities including story reading and rhyme time activities with children of all ages. </w:t>
      </w:r>
    </w:p>
    <w:p w14:paraId="25538432" w14:textId="77777777" w:rsidR="00636413" w:rsidRPr="0060429F" w:rsidRDefault="00636413" w:rsidP="00636413">
      <w:pPr>
        <w:pStyle w:val="Default"/>
        <w:rPr>
          <w:rFonts w:asciiTheme="minorHAnsi" w:hAnsiTheme="minorHAnsi" w:cstheme="minorHAnsi"/>
          <w:color w:val="auto"/>
        </w:rPr>
      </w:pPr>
    </w:p>
    <w:p w14:paraId="100347BC" w14:textId="77777777" w:rsidR="00636413" w:rsidRPr="00140C64" w:rsidRDefault="00636413" w:rsidP="00636413">
      <w:pPr>
        <w:pStyle w:val="Default"/>
        <w:numPr>
          <w:ilvl w:val="0"/>
          <w:numId w:val="21"/>
        </w:numPr>
        <w:rPr>
          <w:rFonts w:asciiTheme="minorHAnsi" w:hAnsiTheme="minorHAnsi" w:cstheme="minorHAnsi"/>
          <w:color w:val="auto"/>
        </w:rPr>
      </w:pPr>
      <w:r w:rsidRPr="0060429F">
        <w:rPr>
          <w:rFonts w:asciiTheme="minorHAnsi" w:hAnsiTheme="minorHAnsi" w:cstheme="minorHAnsi"/>
          <w:color w:val="auto"/>
        </w:rPr>
        <w:t xml:space="preserve">Unpacking, checking and servicing new materials and/or the repair and preparation of stock </w:t>
      </w:r>
    </w:p>
    <w:p w14:paraId="2E73A410" w14:textId="77777777" w:rsidR="00636413" w:rsidRPr="00140C64" w:rsidRDefault="00636413" w:rsidP="00636413">
      <w:pPr>
        <w:pStyle w:val="Default"/>
        <w:rPr>
          <w:rFonts w:asciiTheme="minorHAnsi" w:hAnsiTheme="minorHAnsi" w:cstheme="minorHAnsi"/>
          <w:color w:val="auto"/>
        </w:rPr>
      </w:pPr>
    </w:p>
    <w:p w14:paraId="2569CE7C" w14:textId="77777777" w:rsidR="00636413" w:rsidRPr="00140C64" w:rsidRDefault="00636413" w:rsidP="00636413">
      <w:pPr>
        <w:pStyle w:val="Default"/>
        <w:numPr>
          <w:ilvl w:val="0"/>
          <w:numId w:val="21"/>
        </w:numPr>
        <w:rPr>
          <w:rFonts w:asciiTheme="minorHAnsi" w:hAnsiTheme="minorHAnsi" w:cstheme="minorHAnsi"/>
          <w:color w:val="auto"/>
        </w:rPr>
      </w:pPr>
      <w:r w:rsidRPr="00140C64">
        <w:rPr>
          <w:rFonts w:asciiTheme="minorHAnsi" w:hAnsiTheme="minorHAnsi" w:cstheme="minorHAnsi"/>
          <w:color w:val="auto"/>
        </w:rPr>
        <w:t xml:space="preserve">Take responsibility for day-to-day management of a service point as required. </w:t>
      </w:r>
    </w:p>
    <w:p w14:paraId="67232843" w14:textId="77777777" w:rsidR="00636413" w:rsidRPr="00140C64" w:rsidRDefault="00636413" w:rsidP="00636413">
      <w:pPr>
        <w:pStyle w:val="Default"/>
        <w:rPr>
          <w:rFonts w:asciiTheme="minorHAnsi" w:hAnsiTheme="minorHAnsi" w:cstheme="minorHAnsi"/>
          <w:color w:val="auto"/>
        </w:rPr>
      </w:pPr>
    </w:p>
    <w:p w14:paraId="4ACC7B8A" w14:textId="77777777" w:rsidR="00636413" w:rsidRPr="00140C64" w:rsidRDefault="00636413" w:rsidP="00636413">
      <w:pPr>
        <w:pStyle w:val="Default"/>
        <w:numPr>
          <w:ilvl w:val="0"/>
          <w:numId w:val="21"/>
        </w:numPr>
        <w:rPr>
          <w:rFonts w:asciiTheme="minorHAnsi" w:hAnsiTheme="minorHAnsi" w:cstheme="minorHAnsi"/>
          <w:color w:val="auto"/>
        </w:rPr>
      </w:pPr>
      <w:r w:rsidRPr="00140C64">
        <w:rPr>
          <w:rFonts w:asciiTheme="minorHAnsi" w:hAnsiTheme="minorHAnsi" w:cstheme="minorHAnsi"/>
          <w:color w:val="auto"/>
        </w:rPr>
        <w:t xml:space="preserve">Assist in staff training and supervision as necessary. </w:t>
      </w:r>
    </w:p>
    <w:p w14:paraId="21AC37E0" w14:textId="77777777" w:rsidR="00636413" w:rsidRPr="00140C64" w:rsidRDefault="00636413" w:rsidP="00636413">
      <w:pPr>
        <w:pStyle w:val="Default"/>
        <w:rPr>
          <w:rFonts w:asciiTheme="minorHAnsi" w:hAnsiTheme="minorHAnsi" w:cstheme="minorHAnsi"/>
          <w:color w:val="auto"/>
        </w:rPr>
      </w:pPr>
    </w:p>
    <w:p w14:paraId="1F7703B2" w14:textId="5AE78223" w:rsidR="00C47B79" w:rsidRPr="00140C64" w:rsidRDefault="00636413" w:rsidP="00E43AAD">
      <w:pPr>
        <w:pStyle w:val="Default"/>
        <w:numPr>
          <w:ilvl w:val="0"/>
          <w:numId w:val="21"/>
        </w:numPr>
        <w:rPr>
          <w:rFonts w:asciiTheme="minorHAnsi" w:hAnsiTheme="minorHAnsi" w:cstheme="minorHAnsi"/>
          <w:color w:val="auto"/>
        </w:rPr>
      </w:pPr>
      <w:r w:rsidRPr="00140C64">
        <w:rPr>
          <w:rFonts w:asciiTheme="minorHAnsi" w:hAnsiTheme="minorHAnsi" w:cstheme="minorHAnsi"/>
          <w:color w:val="auto"/>
        </w:rPr>
        <w:t xml:space="preserve">Produce routine statistics as required, and other clerical and administrative duties as necessary. </w:t>
      </w:r>
    </w:p>
    <w:p w14:paraId="0E1E89A4" w14:textId="3034EF1F" w:rsidR="00ED5A19" w:rsidRPr="0060429F" w:rsidRDefault="00192BF5" w:rsidP="00192BF5">
      <w:pPr>
        <w:pStyle w:val="ListParagraph"/>
        <w:numPr>
          <w:ilvl w:val="0"/>
          <w:numId w:val="5"/>
        </w:numPr>
        <w:rPr>
          <w:rFonts w:cstheme="minorHAnsi"/>
        </w:rPr>
      </w:pPr>
      <w:r w:rsidRPr="00140C64">
        <w:rPr>
          <w:rFonts w:cstheme="minorHAnsi"/>
        </w:rPr>
        <w:t xml:space="preserve">Any additional duties consistent with the grade and level of responsibility of this position, for which the holder possesses </w:t>
      </w:r>
      <w:r w:rsidRPr="0060429F">
        <w:rPr>
          <w:rFonts w:cstheme="minorHAnsi"/>
        </w:rPr>
        <w:t>the required experience and/or training.</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467436CC"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499926AF" w:rsidR="005362E2" w:rsidRPr="00F41E1E" w:rsidRDefault="00140C64" w:rsidP="006F0180">
            <w:pPr>
              <w:pStyle w:val="BodytextIslington"/>
              <w:rPr>
                <w:rFonts w:cs="Tahoma"/>
                <w:color w:val="000000"/>
                <w:shd w:val="clear" w:color="auto" w:fill="FFFFFF"/>
              </w:rPr>
            </w:pPr>
            <w:r w:rsidRPr="00140C64">
              <w:rPr>
                <w:rFonts w:cs="Tahoma"/>
                <w:color w:val="000000"/>
                <w:shd w:val="clear" w:color="auto" w:fill="FFFFFF"/>
              </w:rPr>
              <w:t>Previous experience of working in a library or information service setting, or in a customer focussed role</w:t>
            </w:r>
          </w:p>
        </w:tc>
        <w:tc>
          <w:tcPr>
            <w:tcW w:w="2693" w:type="dxa"/>
          </w:tcPr>
          <w:p w14:paraId="23AFD449" w14:textId="6FFE3323"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2EFAEA27" w:rsidR="005362E2" w:rsidRDefault="006F0180">
            <w:pPr>
              <w:pStyle w:val="BodytextIslington"/>
            </w:pPr>
            <w:r>
              <w:t>2</w:t>
            </w:r>
          </w:p>
        </w:tc>
        <w:tc>
          <w:tcPr>
            <w:tcW w:w="6667" w:type="dxa"/>
          </w:tcPr>
          <w:p w14:paraId="02F996BC" w14:textId="68CCED28" w:rsidR="005362E2" w:rsidRPr="00F41E1E" w:rsidRDefault="00783CDF">
            <w:pPr>
              <w:pStyle w:val="BodytextIslington"/>
              <w:rPr>
                <w:rFonts w:cs="Tahoma"/>
                <w:color w:val="000000"/>
                <w:shd w:val="clear" w:color="auto" w:fill="FFFFFF"/>
              </w:rPr>
            </w:pPr>
            <w:r w:rsidRPr="00783CDF">
              <w:rPr>
                <w:rFonts w:cs="Tahoma"/>
                <w:color w:val="000000"/>
                <w:shd w:val="clear" w:color="auto" w:fill="FFFFFF"/>
              </w:rPr>
              <w:t>Skills and knowledge appropriate to effective delivery within a socially inclusive, customer focused framework</w:t>
            </w:r>
          </w:p>
        </w:tc>
        <w:tc>
          <w:tcPr>
            <w:tcW w:w="2693" w:type="dxa"/>
          </w:tcPr>
          <w:p w14:paraId="3C184C04" w14:textId="7A79232E" w:rsidR="005362E2" w:rsidRDefault="00783CDF">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144790C0" w:rsidR="005362E2" w:rsidRDefault="00783CDF">
            <w:pPr>
              <w:pStyle w:val="BodytextIslington"/>
            </w:pPr>
            <w:r>
              <w:t>3</w:t>
            </w:r>
          </w:p>
        </w:tc>
        <w:tc>
          <w:tcPr>
            <w:tcW w:w="6667" w:type="dxa"/>
          </w:tcPr>
          <w:p w14:paraId="188CCECA" w14:textId="63FC4F63" w:rsidR="005362E2" w:rsidRPr="00F41E1E" w:rsidRDefault="00EF3BC9">
            <w:pPr>
              <w:pStyle w:val="BodytextIslington"/>
              <w:rPr>
                <w:rFonts w:cs="Tahoma"/>
                <w:color w:val="000000"/>
                <w:shd w:val="clear" w:color="auto" w:fill="FFFFFF"/>
              </w:rPr>
            </w:pPr>
            <w:r w:rsidRPr="00EF3BC9">
              <w:rPr>
                <w:rFonts w:cs="Tahoma"/>
                <w:color w:val="000000"/>
                <w:shd w:val="clear" w:color="auto" w:fill="FFFFFF"/>
              </w:rPr>
              <w:t>Ability to work as part of a team</w:t>
            </w:r>
          </w:p>
        </w:tc>
        <w:tc>
          <w:tcPr>
            <w:tcW w:w="2693" w:type="dxa"/>
          </w:tcPr>
          <w:p w14:paraId="6CE5ED47" w14:textId="451C78DE" w:rsidR="005362E2" w:rsidRDefault="00EF3BC9">
            <w:pPr>
              <w:pStyle w:val="BodytextIslington"/>
              <w:rPr>
                <w:rFonts w:eastAsia="Tahoma" w:cs="Tahoma"/>
              </w:rPr>
            </w:pPr>
            <w:r>
              <w:rPr>
                <w:rFonts w:eastAsia="Tahoma" w:cs="Tahoma"/>
              </w:rPr>
              <w:t>Essential</w:t>
            </w:r>
          </w:p>
        </w:tc>
      </w:tr>
      <w:tr w:rsidR="55F9FC32" w14:paraId="724FA7F6" w14:textId="77777777" w:rsidTr="55F9FC32">
        <w:trPr>
          <w:cantSplit/>
          <w:trHeight w:val="313"/>
        </w:trPr>
        <w:tc>
          <w:tcPr>
            <w:tcW w:w="846" w:type="dxa"/>
          </w:tcPr>
          <w:p w14:paraId="4D42D8F2" w14:textId="7055AC4B" w:rsidR="55F9FC32" w:rsidRDefault="00EF3BC9" w:rsidP="55F9FC32">
            <w:pPr>
              <w:pStyle w:val="BodytextIslington"/>
            </w:pPr>
            <w:r>
              <w:t>4</w:t>
            </w:r>
          </w:p>
        </w:tc>
        <w:tc>
          <w:tcPr>
            <w:tcW w:w="6667" w:type="dxa"/>
          </w:tcPr>
          <w:p w14:paraId="2B156EC9" w14:textId="057DFAF0" w:rsidR="55F9FC32" w:rsidRDefault="006F41F7" w:rsidP="55F9FC32">
            <w:pPr>
              <w:pStyle w:val="BodytextIslington"/>
              <w:rPr>
                <w:rFonts w:cs="Tahoma"/>
                <w:color w:val="000000" w:themeColor="text1"/>
              </w:rPr>
            </w:pPr>
            <w:r w:rsidRPr="006F41F7">
              <w:rPr>
                <w:rFonts w:cs="Tahoma"/>
                <w:color w:val="000000" w:themeColor="text1"/>
              </w:rPr>
              <w:t>Able to communicate effectively written and verbal, with staff and public, face to face and by telephone.</w:t>
            </w:r>
          </w:p>
        </w:tc>
        <w:tc>
          <w:tcPr>
            <w:tcW w:w="2693" w:type="dxa"/>
          </w:tcPr>
          <w:p w14:paraId="3452D3CC" w14:textId="51C8A70E" w:rsidR="55F9FC32" w:rsidRDefault="006F41F7" w:rsidP="55F9FC32">
            <w:pPr>
              <w:pStyle w:val="BodytextIslington"/>
              <w:rPr>
                <w:rFonts w:eastAsia="Tahoma" w:cs="Tahoma"/>
              </w:rPr>
            </w:pPr>
            <w:r>
              <w:rPr>
                <w:rFonts w:eastAsia="Tahoma" w:cs="Tahoma"/>
              </w:rPr>
              <w:t>Essential</w:t>
            </w:r>
          </w:p>
        </w:tc>
      </w:tr>
      <w:tr w:rsidR="006F41F7" w14:paraId="58A6F6CC" w14:textId="77777777" w:rsidTr="55F9FC32">
        <w:trPr>
          <w:cantSplit/>
          <w:trHeight w:val="313"/>
        </w:trPr>
        <w:tc>
          <w:tcPr>
            <w:tcW w:w="846" w:type="dxa"/>
          </w:tcPr>
          <w:p w14:paraId="1E5DE763" w14:textId="1856D39E" w:rsidR="006F41F7" w:rsidRDefault="006F41F7" w:rsidP="55F9FC32">
            <w:pPr>
              <w:pStyle w:val="BodytextIslington"/>
            </w:pPr>
            <w:r>
              <w:t>5</w:t>
            </w:r>
          </w:p>
        </w:tc>
        <w:tc>
          <w:tcPr>
            <w:tcW w:w="6667" w:type="dxa"/>
          </w:tcPr>
          <w:p w14:paraId="13828FB8" w14:textId="47A389D8" w:rsidR="006F41F7" w:rsidRPr="006F41F7" w:rsidRDefault="005B13B5" w:rsidP="55F9FC32">
            <w:pPr>
              <w:pStyle w:val="BodytextIslington"/>
              <w:rPr>
                <w:rFonts w:cs="Tahoma"/>
                <w:color w:val="000000" w:themeColor="text1"/>
              </w:rPr>
            </w:pPr>
            <w:r w:rsidRPr="005B13B5">
              <w:rPr>
                <w:rFonts w:cs="Tahoma"/>
                <w:color w:val="000000" w:themeColor="text1"/>
              </w:rPr>
              <w:t>Good Attention to Detail</w:t>
            </w:r>
          </w:p>
        </w:tc>
        <w:tc>
          <w:tcPr>
            <w:tcW w:w="2693" w:type="dxa"/>
          </w:tcPr>
          <w:p w14:paraId="12D035A7" w14:textId="398ADDA9" w:rsidR="006F41F7" w:rsidRDefault="005B13B5" w:rsidP="55F9FC32">
            <w:pPr>
              <w:pStyle w:val="BodytextIslington"/>
              <w:rPr>
                <w:rFonts w:eastAsia="Tahoma" w:cs="Tahoma"/>
              </w:rPr>
            </w:pPr>
            <w:r>
              <w:rPr>
                <w:rFonts w:eastAsia="Tahoma" w:cs="Tahoma"/>
              </w:rPr>
              <w:t>Essential</w:t>
            </w:r>
          </w:p>
        </w:tc>
      </w:tr>
      <w:tr w:rsidR="005B13B5" w14:paraId="33F76816" w14:textId="77777777" w:rsidTr="55F9FC32">
        <w:trPr>
          <w:cantSplit/>
          <w:trHeight w:val="313"/>
        </w:trPr>
        <w:tc>
          <w:tcPr>
            <w:tcW w:w="846" w:type="dxa"/>
          </w:tcPr>
          <w:p w14:paraId="170B20FD" w14:textId="3560E13F" w:rsidR="005B13B5" w:rsidRDefault="005B13B5" w:rsidP="55F9FC32">
            <w:pPr>
              <w:pStyle w:val="BodytextIslington"/>
            </w:pPr>
            <w:r>
              <w:t>6</w:t>
            </w:r>
          </w:p>
        </w:tc>
        <w:tc>
          <w:tcPr>
            <w:tcW w:w="6667" w:type="dxa"/>
          </w:tcPr>
          <w:p w14:paraId="20FD3585" w14:textId="476ECA3B" w:rsidR="005B13B5" w:rsidRPr="005B13B5" w:rsidRDefault="0091455A" w:rsidP="55F9FC32">
            <w:pPr>
              <w:pStyle w:val="BodytextIslington"/>
              <w:rPr>
                <w:rFonts w:cs="Tahoma"/>
                <w:color w:val="000000" w:themeColor="text1"/>
              </w:rPr>
            </w:pPr>
            <w:r w:rsidRPr="0091455A">
              <w:rPr>
                <w:rFonts w:cs="Tahoma"/>
                <w:color w:val="000000" w:themeColor="text1"/>
              </w:rPr>
              <w:t>Able to undertake reader development activities including story reading and rhyme times with children and young people as individuals and in groups</w:t>
            </w:r>
          </w:p>
        </w:tc>
        <w:tc>
          <w:tcPr>
            <w:tcW w:w="2693" w:type="dxa"/>
          </w:tcPr>
          <w:p w14:paraId="2CFAFE38" w14:textId="51C2F685" w:rsidR="005B13B5" w:rsidRDefault="0091455A" w:rsidP="55F9FC32">
            <w:pPr>
              <w:pStyle w:val="BodytextIslington"/>
              <w:rPr>
                <w:rFonts w:eastAsia="Tahoma" w:cs="Tahoma"/>
              </w:rPr>
            </w:pPr>
            <w:r>
              <w:rPr>
                <w:rFonts w:eastAsia="Tahoma" w:cs="Tahoma"/>
              </w:rPr>
              <w:t>Essential</w:t>
            </w:r>
          </w:p>
        </w:tc>
      </w:tr>
      <w:tr w:rsidR="0091455A" w14:paraId="24F71080" w14:textId="77777777" w:rsidTr="55F9FC32">
        <w:trPr>
          <w:cantSplit/>
          <w:trHeight w:val="313"/>
        </w:trPr>
        <w:tc>
          <w:tcPr>
            <w:tcW w:w="846" w:type="dxa"/>
          </w:tcPr>
          <w:p w14:paraId="08C45E13" w14:textId="3540C861" w:rsidR="0091455A" w:rsidRDefault="0091455A" w:rsidP="55F9FC32">
            <w:pPr>
              <w:pStyle w:val="BodytextIslington"/>
            </w:pPr>
            <w:r>
              <w:t>7</w:t>
            </w:r>
          </w:p>
        </w:tc>
        <w:tc>
          <w:tcPr>
            <w:tcW w:w="6667" w:type="dxa"/>
          </w:tcPr>
          <w:p w14:paraId="7059A9D5" w14:textId="24A4C312" w:rsidR="0091455A" w:rsidRPr="0091455A" w:rsidRDefault="00373978" w:rsidP="55F9FC32">
            <w:pPr>
              <w:pStyle w:val="BodytextIslington"/>
              <w:rPr>
                <w:rFonts w:cs="Tahoma"/>
                <w:color w:val="000000" w:themeColor="text1"/>
              </w:rPr>
            </w:pPr>
            <w:r w:rsidRPr="00373978">
              <w:rPr>
                <w:rFonts w:cs="Tahoma"/>
                <w:color w:val="000000" w:themeColor="text1"/>
              </w:rPr>
              <w:t>Able to answer users’ enquiries and provide information to users, other Council staff and outside organisations</w:t>
            </w:r>
          </w:p>
        </w:tc>
        <w:tc>
          <w:tcPr>
            <w:tcW w:w="2693" w:type="dxa"/>
          </w:tcPr>
          <w:p w14:paraId="3AD553A7" w14:textId="03D51ED1" w:rsidR="0091455A" w:rsidRDefault="00373978" w:rsidP="55F9FC32">
            <w:pPr>
              <w:pStyle w:val="BodytextIslington"/>
              <w:rPr>
                <w:rFonts w:eastAsia="Tahoma" w:cs="Tahoma"/>
              </w:rPr>
            </w:pPr>
            <w:r>
              <w:rPr>
                <w:rFonts w:eastAsia="Tahoma" w:cs="Tahoma"/>
              </w:rPr>
              <w:t>Essential</w:t>
            </w:r>
          </w:p>
        </w:tc>
      </w:tr>
      <w:tr w:rsidR="00D848CE" w14:paraId="1B6B0B97" w14:textId="77777777" w:rsidTr="55F9FC32">
        <w:trPr>
          <w:cantSplit/>
          <w:trHeight w:val="313"/>
        </w:trPr>
        <w:tc>
          <w:tcPr>
            <w:tcW w:w="846" w:type="dxa"/>
          </w:tcPr>
          <w:p w14:paraId="4DE38A0B" w14:textId="4EE3DF55" w:rsidR="00D848CE" w:rsidRDefault="00D848CE" w:rsidP="55F9FC32">
            <w:pPr>
              <w:pStyle w:val="BodytextIslington"/>
            </w:pPr>
            <w:r>
              <w:t>8</w:t>
            </w:r>
          </w:p>
        </w:tc>
        <w:tc>
          <w:tcPr>
            <w:tcW w:w="6667" w:type="dxa"/>
          </w:tcPr>
          <w:p w14:paraId="2D33A788" w14:textId="38EDE32E" w:rsidR="00D848CE" w:rsidRPr="00373978" w:rsidRDefault="000A05BC" w:rsidP="55F9FC32">
            <w:pPr>
              <w:pStyle w:val="BodytextIslington"/>
              <w:rPr>
                <w:rFonts w:cs="Tahoma"/>
                <w:color w:val="000000" w:themeColor="text1"/>
              </w:rPr>
            </w:pPr>
            <w:r w:rsidRPr="000A05BC">
              <w:rPr>
                <w:rFonts w:cs="Tahoma"/>
                <w:color w:val="000000" w:themeColor="text1"/>
              </w:rPr>
              <w:t>Able to use ICT and support public use of all electronic resources</w:t>
            </w:r>
          </w:p>
        </w:tc>
        <w:tc>
          <w:tcPr>
            <w:tcW w:w="2693" w:type="dxa"/>
          </w:tcPr>
          <w:p w14:paraId="31AED696" w14:textId="7DF20694" w:rsidR="00D848CE" w:rsidRDefault="000A05BC" w:rsidP="55F9FC32">
            <w:pPr>
              <w:pStyle w:val="BodytextIslington"/>
              <w:rPr>
                <w:rFonts w:eastAsia="Tahoma" w:cs="Tahoma"/>
              </w:rPr>
            </w:pPr>
            <w:r>
              <w:rPr>
                <w:rFonts w:eastAsia="Tahoma" w:cs="Tahoma"/>
              </w:rPr>
              <w:t>Essential</w:t>
            </w:r>
          </w:p>
        </w:tc>
      </w:tr>
      <w:tr w:rsidR="000A05BC" w14:paraId="33E21B68" w14:textId="77777777" w:rsidTr="55F9FC32">
        <w:trPr>
          <w:cantSplit/>
          <w:trHeight w:val="313"/>
        </w:trPr>
        <w:tc>
          <w:tcPr>
            <w:tcW w:w="846" w:type="dxa"/>
          </w:tcPr>
          <w:p w14:paraId="59338F01" w14:textId="044222E7" w:rsidR="000A05BC" w:rsidRDefault="000A05BC" w:rsidP="55F9FC32">
            <w:pPr>
              <w:pStyle w:val="BodytextIslington"/>
            </w:pPr>
            <w:r>
              <w:lastRenderedPageBreak/>
              <w:t>9</w:t>
            </w:r>
          </w:p>
        </w:tc>
        <w:tc>
          <w:tcPr>
            <w:tcW w:w="6667" w:type="dxa"/>
          </w:tcPr>
          <w:p w14:paraId="2A01EFFB" w14:textId="0422DB95" w:rsidR="000A05BC" w:rsidRPr="000A05BC" w:rsidRDefault="00676945" w:rsidP="55F9FC32">
            <w:pPr>
              <w:pStyle w:val="BodytextIslington"/>
              <w:rPr>
                <w:rFonts w:cs="Tahoma"/>
                <w:color w:val="000000" w:themeColor="text1"/>
              </w:rPr>
            </w:pPr>
            <w:r w:rsidRPr="00676945">
              <w:rPr>
                <w:rFonts w:cs="Tahoma"/>
                <w:color w:val="000000" w:themeColor="text1"/>
              </w:rPr>
              <w:t>Able to use a till</w:t>
            </w:r>
            <w:r w:rsidR="0060429F">
              <w:rPr>
                <w:rFonts w:cs="Tahoma"/>
                <w:color w:val="000000" w:themeColor="text1"/>
              </w:rPr>
              <w:t xml:space="preserve">/chip and pin machine and </w:t>
            </w:r>
            <w:r w:rsidRPr="00676945">
              <w:rPr>
                <w:rFonts w:cs="Tahoma"/>
                <w:color w:val="000000" w:themeColor="text1"/>
              </w:rPr>
              <w:t>calculate charges and give change</w:t>
            </w:r>
          </w:p>
        </w:tc>
        <w:tc>
          <w:tcPr>
            <w:tcW w:w="2693" w:type="dxa"/>
          </w:tcPr>
          <w:p w14:paraId="27604920" w14:textId="456A2838" w:rsidR="000A05BC" w:rsidRDefault="00676945" w:rsidP="55F9FC32">
            <w:pPr>
              <w:pStyle w:val="BodytextIslington"/>
              <w:rPr>
                <w:rFonts w:eastAsia="Tahoma" w:cs="Tahoma"/>
              </w:rPr>
            </w:pPr>
            <w:r>
              <w:rPr>
                <w:rFonts w:eastAsia="Tahoma" w:cs="Tahoma"/>
              </w:rPr>
              <w:t>Essential</w:t>
            </w:r>
          </w:p>
        </w:tc>
      </w:tr>
      <w:tr w:rsidR="00676945" w14:paraId="4A1E7ABD" w14:textId="77777777" w:rsidTr="55F9FC32">
        <w:trPr>
          <w:cantSplit/>
          <w:trHeight w:val="313"/>
        </w:trPr>
        <w:tc>
          <w:tcPr>
            <w:tcW w:w="846" w:type="dxa"/>
          </w:tcPr>
          <w:p w14:paraId="782C1D0F" w14:textId="4CF60DAC" w:rsidR="00676945" w:rsidRDefault="00676945" w:rsidP="55F9FC32">
            <w:pPr>
              <w:pStyle w:val="BodytextIslington"/>
            </w:pPr>
            <w:r>
              <w:t>10</w:t>
            </w:r>
          </w:p>
        </w:tc>
        <w:tc>
          <w:tcPr>
            <w:tcW w:w="6667" w:type="dxa"/>
          </w:tcPr>
          <w:p w14:paraId="4F63C342" w14:textId="078ACF33" w:rsidR="00676945" w:rsidRPr="00676945" w:rsidRDefault="00E00FE1" w:rsidP="55F9FC32">
            <w:pPr>
              <w:pStyle w:val="BodytextIslington"/>
              <w:rPr>
                <w:rFonts w:cs="Tahoma"/>
                <w:color w:val="000000" w:themeColor="text1"/>
              </w:rPr>
            </w:pPr>
            <w:r w:rsidRPr="00E00FE1">
              <w:rPr>
                <w:rFonts w:cs="Tahoma"/>
                <w:color w:val="000000" w:themeColor="text1"/>
              </w:rPr>
              <w:t>Able to organise, file and retrieve library materials alphabetically and numerically</w:t>
            </w:r>
          </w:p>
        </w:tc>
        <w:tc>
          <w:tcPr>
            <w:tcW w:w="2693" w:type="dxa"/>
          </w:tcPr>
          <w:p w14:paraId="414689BA" w14:textId="0B269EB7" w:rsidR="00676945" w:rsidRDefault="00E00FE1" w:rsidP="55F9FC32">
            <w:pPr>
              <w:pStyle w:val="BodytextIslington"/>
              <w:rPr>
                <w:rFonts w:eastAsia="Tahoma" w:cs="Tahoma"/>
              </w:rPr>
            </w:pPr>
            <w:r>
              <w:rPr>
                <w:rFonts w:eastAsia="Tahoma" w:cs="Tahoma"/>
              </w:rPr>
              <w:t>Essential</w:t>
            </w:r>
          </w:p>
        </w:tc>
      </w:tr>
      <w:tr w:rsidR="00E00FE1" w14:paraId="3E876FB2" w14:textId="77777777" w:rsidTr="55F9FC32">
        <w:trPr>
          <w:cantSplit/>
          <w:trHeight w:val="313"/>
        </w:trPr>
        <w:tc>
          <w:tcPr>
            <w:tcW w:w="846" w:type="dxa"/>
          </w:tcPr>
          <w:p w14:paraId="7B51BADB" w14:textId="3C6F7E1F" w:rsidR="00E00FE1" w:rsidRDefault="00E00FE1" w:rsidP="55F9FC32">
            <w:pPr>
              <w:pStyle w:val="BodytextIslington"/>
            </w:pPr>
            <w:r>
              <w:t>11</w:t>
            </w:r>
          </w:p>
        </w:tc>
        <w:tc>
          <w:tcPr>
            <w:tcW w:w="6667" w:type="dxa"/>
          </w:tcPr>
          <w:p w14:paraId="097A669D" w14:textId="0B0311EB" w:rsidR="00E00FE1" w:rsidRPr="00E00FE1" w:rsidRDefault="00C25DDC" w:rsidP="55F9FC32">
            <w:pPr>
              <w:pStyle w:val="BodytextIslington"/>
              <w:rPr>
                <w:rFonts w:cs="Tahoma"/>
                <w:color w:val="000000" w:themeColor="text1"/>
              </w:rPr>
            </w:pPr>
            <w:r w:rsidRPr="00C25DDC">
              <w:rPr>
                <w:rFonts w:cs="Tahoma"/>
                <w:color w:val="000000" w:themeColor="text1"/>
              </w:rPr>
              <w:t>Able to work evening and weekends as required to meet the needs of the service</w:t>
            </w:r>
          </w:p>
        </w:tc>
        <w:tc>
          <w:tcPr>
            <w:tcW w:w="2693" w:type="dxa"/>
          </w:tcPr>
          <w:p w14:paraId="37BF3CAC" w14:textId="5FA58EFE" w:rsidR="00E00FE1" w:rsidRDefault="00C25DDC" w:rsidP="55F9FC32">
            <w:pPr>
              <w:pStyle w:val="BodytextIslington"/>
              <w:rPr>
                <w:rFonts w:eastAsia="Tahoma" w:cs="Tahoma"/>
              </w:rPr>
            </w:pPr>
            <w:r>
              <w:rPr>
                <w:rFonts w:eastAsia="Tahoma" w:cs="Tahoma"/>
              </w:rPr>
              <w:t>Essential</w:t>
            </w:r>
          </w:p>
        </w:tc>
      </w:tr>
      <w:tr w:rsidR="00C25DDC" w14:paraId="6D367AD2" w14:textId="77777777" w:rsidTr="55F9FC32">
        <w:trPr>
          <w:cantSplit/>
          <w:trHeight w:val="313"/>
        </w:trPr>
        <w:tc>
          <w:tcPr>
            <w:tcW w:w="846" w:type="dxa"/>
          </w:tcPr>
          <w:p w14:paraId="7C3D9FD2" w14:textId="050884B3" w:rsidR="00C25DDC" w:rsidRDefault="00C25DDC" w:rsidP="55F9FC32">
            <w:pPr>
              <w:pStyle w:val="BodytextIslington"/>
            </w:pPr>
            <w:r>
              <w:t xml:space="preserve">12 </w:t>
            </w:r>
          </w:p>
        </w:tc>
        <w:tc>
          <w:tcPr>
            <w:tcW w:w="6667" w:type="dxa"/>
          </w:tcPr>
          <w:p w14:paraId="632940F6" w14:textId="57A56062" w:rsidR="00C25DDC" w:rsidRPr="00C25DDC" w:rsidRDefault="0071153B" w:rsidP="55F9FC32">
            <w:pPr>
              <w:pStyle w:val="BodytextIslington"/>
              <w:rPr>
                <w:rFonts w:cs="Tahoma"/>
                <w:color w:val="000000" w:themeColor="text1"/>
              </w:rPr>
            </w:pPr>
            <w:r w:rsidRPr="0071153B">
              <w:rPr>
                <w:rFonts w:cs="Tahoma"/>
                <w:color w:val="000000" w:themeColor="text1"/>
              </w:rPr>
              <w:t>Ability to understand the health and safety issues relating to Library Services</w:t>
            </w:r>
          </w:p>
        </w:tc>
        <w:tc>
          <w:tcPr>
            <w:tcW w:w="2693" w:type="dxa"/>
          </w:tcPr>
          <w:p w14:paraId="40ADF901" w14:textId="4298953F" w:rsidR="00C25DDC" w:rsidRDefault="0071153B" w:rsidP="55F9FC32">
            <w:pPr>
              <w:pStyle w:val="BodytextIslington"/>
              <w:rPr>
                <w:rFonts w:eastAsia="Tahoma" w:cs="Tahoma"/>
              </w:rPr>
            </w:pPr>
            <w:r>
              <w:rPr>
                <w:rFonts w:eastAsia="Tahoma" w:cs="Tahoma"/>
              </w:rPr>
              <w:t>Essential</w:t>
            </w:r>
          </w:p>
        </w:tc>
      </w:tr>
      <w:tr w:rsidR="0071153B" w14:paraId="0FDB308C" w14:textId="77777777" w:rsidTr="55F9FC32">
        <w:trPr>
          <w:cantSplit/>
          <w:trHeight w:val="313"/>
        </w:trPr>
        <w:tc>
          <w:tcPr>
            <w:tcW w:w="846" w:type="dxa"/>
          </w:tcPr>
          <w:p w14:paraId="49C67B8A" w14:textId="0E4A9D0B" w:rsidR="0071153B" w:rsidRDefault="0071153B" w:rsidP="55F9FC32">
            <w:pPr>
              <w:pStyle w:val="BodytextIslington"/>
            </w:pPr>
            <w:r>
              <w:t>13</w:t>
            </w:r>
          </w:p>
        </w:tc>
        <w:tc>
          <w:tcPr>
            <w:tcW w:w="6667" w:type="dxa"/>
          </w:tcPr>
          <w:p w14:paraId="5E7E4C1A" w14:textId="163FBC5F" w:rsidR="0071153B" w:rsidRPr="0071153B" w:rsidRDefault="008C6840" w:rsidP="55F9FC32">
            <w:pPr>
              <w:pStyle w:val="BodytextIslington"/>
              <w:rPr>
                <w:rFonts w:cs="Tahoma"/>
                <w:color w:val="000000" w:themeColor="text1"/>
              </w:rPr>
            </w:pPr>
            <w:r w:rsidRPr="008C6840">
              <w:rPr>
                <w:rFonts w:cs="Tahoma"/>
                <w:color w:val="000000" w:themeColor="text1"/>
              </w:rPr>
              <w:t>Ability to adhere to the Council’s Dignity for All policy.</w:t>
            </w:r>
          </w:p>
        </w:tc>
        <w:tc>
          <w:tcPr>
            <w:tcW w:w="2693" w:type="dxa"/>
          </w:tcPr>
          <w:p w14:paraId="2E3A5BA9" w14:textId="6E093234" w:rsidR="0071153B" w:rsidRDefault="008C6840" w:rsidP="55F9FC32">
            <w:pPr>
              <w:pStyle w:val="BodytextIslington"/>
              <w:rPr>
                <w:rFonts w:eastAsia="Tahoma" w:cs="Tahoma"/>
              </w:rPr>
            </w:pPr>
            <w:r>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AA7E" w14:textId="77777777" w:rsidR="00B61B83" w:rsidRDefault="00B61B83" w:rsidP="00687CE3">
      <w:r>
        <w:separator/>
      </w:r>
    </w:p>
  </w:endnote>
  <w:endnote w:type="continuationSeparator" w:id="0">
    <w:p w14:paraId="4E4AED76" w14:textId="77777777" w:rsidR="00B61B83" w:rsidRDefault="00B61B83" w:rsidP="00687CE3">
      <w:r>
        <w:continuationSeparator/>
      </w:r>
    </w:p>
  </w:endnote>
  <w:endnote w:type="continuationNotice" w:id="1">
    <w:p w14:paraId="1AFD05C3" w14:textId="77777777" w:rsidR="00B61B83" w:rsidRDefault="00B61B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EC03" w14:textId="77777777" w:rsidR="00B61B83" w:rsidRDefault="00B61B83" w:rsidP="00687CE3">
      <w:r>
        <w:separator/>
      </w:r>
    </w:p>
  </w:footnote>
  <w:footnote w:type="continuationSeparator" w:id="0">
    <w:p w14:paraId="1BB5B916" w14:textId="77777777" w:rsidR="00B61B83" w:rsidRDefault="00B61B83" w:rsidP="00687CE3">
      <w:r>
        <w:continuationSeparator/>
      </w:r>
    </w:p>
  </w:footnote>
  <w:footnote w:type="continuationNotice" w:id="1">
    <w:p w14:paraId="444A9767" w14:textId="77777777" w:rsidR="00B61B83" w:rsidRDefault="00B61B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AB73FC"/>
    <w:multiLevelType w:val="hybridMultilevel"/>
    <w:tmpl w:val="B3D4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B96BA1"/>
    <w:multiLevelType w:val="hybridMultilevel"/>
    <w:tmpl w:val="A6A6C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A44FDB"/>
    <w:multiLevelType w:val="hybridMultilevel"/>
    <w:tmpl w:val="5AB2F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8"/>
  </w:num>
  <w:num w:numId="2" w16cid:durableId="1231111515">
    <w:abstractNumId w:val="14"/>
  </w:num>
  <w:num w:numId="3" w16cid:durableId="504319406">
    <w:abstractNumId w:val="10"/>
  </w:num>
  <w:num w:numId="4" w16cid:durableId="529805229">
    <w:abstractNumId w:val="16"/>
  </w:num>
  <w:num w:numId="5" w16cid:durableId="691807524">
    <w:abstractNumId w:val="17"/>
  </w:num>
  <w:num w:numId="6" w16cid:durableId="1139028826">
    <w:abstractNumId w:val="20"/>
  </w:num>
  <w:num w:numId="7" w16cid:durableId="101920931">
    <w:abstractNumId w:val="21"/>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19"/>
  </w:num>
  <w:num w:numId="20" w16cid:durableId="1563715520">
    <w:abstractNumId w:val="13"/>
  </w:num>
  <w:num w:numId="21" w16cid:durableId="1218929913">
    <w:abstractNumId w:val="15"/>
  </w:num>
  <w:num w:numId="22" w16cid:durableId="1156874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6900"/>
    <w:rsid w:val="00014D44"/>
    <w:rsid w:val="000234F9"/>
    <w:rsid w:val="000337B7"/>
    <w:rsid w:val="000418DE"/>
    <w:rsid w:val="00041EA5"/>
    <w:rsid w:val="00045EFC"/>
    <w:rsid w:val="00052EED"/>
    <w:rsid w:val="0006549B"/>
    <w:rsid w:val="00066517"/>
    <w:rsid w:val="00066A69"/>
    <w:rsid w:val="000720F5"/>
    <w:rsid w:val="00090CFD"/>
    <w:rsid w:val="0009430C"/>
    <w:rsid w:val="000A05BC"/>
    <w:rsid w:val="000B237C"/>
    <w:rsid w:val="000B3500"/>
    <w:rsid w:val="000B437B"/>
    <w:rsid w:val="000C75B5"/>
    <w:rsid w:val="000D5E09"/>
    <w:rsid w:val="000D6469"/>
    <w:rsid w:val="000E68A3"/>
    <w:rsid w:val="000F3C1B"/>
    <w:rsid w:val="00100B0F"/>
    <w:rsid w:val="00106A43"/>
    <w:rsid w:val="00107F54"/>
    <w:rsid w:val="00110A58"/>
    <w:rsid w:val="00127997"/>
    <w:rsid w:val="00131626"/>
    <w:rsid w:val="00140C64"/>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67C02"/>
    <w:rsid w:val="00277291"/>
    <w:rsid w:val="002875FF"/>
    <w:rsid w:val="002A6451"/>
    <w:rsid w:val="002B0FD2"/>
    <w:rsid w:val="002B7812"/>
    <w:rsid w:val="002C0511"/>
    <w:rsid w:val="002C5D15"/>
    <w:rsid w:val="002C5E29"/>
    <w:rsid w:val="002D68D8"/>
    <w:rsid w:val="002E3A28"/>
    <w:rsid w:val="002E69D2"/>
    <w:rsid w:val="002E6C44"/>
    <w:rsid w:val="003021C5"/>
    <w:rsid w:val="003036D8"/>
    <w:rsid w:val="003050F5"/>
    <w:rsid w:val="003200E5"/>
    <w:rsid w:val="0032345C"/>
    <w:rsid w:val="00327680"/>
    <w:rsid w:val="00350B0C"/>
    <w:rsid w:val="00351692"/>
    <w:rsid w:val="0035733F"/>
    <w:rsid w:val="00360032"/>
    <w:rsid w:val="00365AED"/>
    <w:rsid w:val="003700B0"/>
    <w:rsid w:val="00371CD0"/>
    <w:rsid w:val="00373635"/>
    <w:rsid w:val="00373978"/>
    <w:rsid w:val="003813A1"/>
    <w:rsid w:val="003831AD"/>
    <w:rsid w:val="00390D9A"/>
    <w:rsid w:val="00393BF7"/>
    <w:rsid w:val="003A0324"/>
    <w:rsid w:val="003C0C2E"/>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892"/>
    <w:rsid w:val="00453F25"/>
    <w:rsid w:val="004562D1"/>
    <w:rsid w:val="00456BAE"/>
    <w:rsid w:val="00460806"/>
    <w:rsid w:val="004621EA"/>
    <w:rsid w:val="0046290A"/>
    <w:rsid w:val="00464E42"/>
    <w:rsid w:val="0046586A"/>
    <w:rsid w:val="004827A3"/>
    <w:rsid w:val="00484A2E"/>
    <w:rsid w:val="00491F22"/>
    <w:rsid w:val="00492856"/>
    <w:rsid w:val="00492D7C"/>
    <w:rsid w:val="00494A44"/>
    <w:rsid w:val="00495559"/>
    <w:rsid w:val="004A12BC"/>
    <w:rsid w:val="004A57E0"/>
    <w:rsid w:val="004B0BC5"/>
    <w:rsid w:val="004B0CED"/>
    <w:rsid w:val="004B4599"/>
    <w:rsid w:val="004C3409"/>
    <w:rsid w:val="004C42C7"/>
    <w:rsid w:val="004C4868"/>
    <w:rsid w:val="004D4F28"/>
    <w:rsid w:val="004D6114"/>
    <w:rsid w:val="004E7DA0"/>
    <w:rsid w:val="004F0B0B"/>
    <w:rsid w:val="004F26E8"/>
    <w:rsid w:val="004F38BB"/>
    <w:rsid w:val="004F7178"/>
    <w:rsid w:val="0050203B"/>
    <w:rsid w:val="0050398A"/>
    <w:rsid w:val="00511B6E"/>
    <w:rsid w:val="00515BA3"/>
    <w:rsid w:val="00515C48"/>
    <w:rsid w:val="00522719"/>
    <w:rsid w:val="005309BA"/>
    <w:rsid w:val="00535581"/>
    <w:rsid w:val="00535A83"/>
    <w:rsid w:val="005362E2"/>
    <w:rsid w:val="00545E9E"/>
    <w:rsid w:val="00551889"/>
    <w:rsid w:val="00551D1E"/>
    <w:rsid w:val="00561A06"/>
    <w:rsid w:val="00566BA4"/>
    <w:rsid w:val="00587991"/>
    <w:rsid w:val="005A6B25"/>
    <w:rsid w:val="005B13B5"/>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29F"/>
    <w:rsid w:val="0060469A"/>
    <w:rsid w:val="00604EAB"/>
    <w:rsid w:val="00610C9B"/>
    <w:rsid w:val="0061135D"/>
    <w:rsid w:val="0061280F"/>
    <w:rsid w:val="0061331F"/>
    <w:rsid w:val="006203B3"/>
    <w:rsid w:val="0062193A"/>
    <w:rsid w:val="0062365A"/>
    <w:rsid w:val="00626ADF"/>
    <w:rsid w:val="006351C4"/>
    <w:rsid w:val="00636296"/>
    <w:rsid w:val="00636413"/>
    <w:rsid w:val="006378C9"/>
    <w:rsid w:val="006405AA"/>
    <w:rsid w:val="00644C97"/>
    <w:rsid w:val="00646024"/>
    <w:rsid w:val="00654A86"/>
    <w:rsid w:val="0066226D"/>
    <w:rsid w:val="00676945"/>
    <w:rsid w:val="006808AE"/>
    <w:rsid w:val="00680C76"/>
    <w:rsid w:val="00682F3F"/>
    <w:rsid w:val="00687CE3"/>
    <w:rsid w:val="006903DF"/>
    <w:rsid w:val="0069329B"/>
    <w:rsid w:val="006A0461"/>
    <w:rsid w:val="006A370D"/>
    <w:rsid w:val="006B1ED0"/>
    <w:rsid w:val="006B6CFE"/>
    <w:rsid w:val="006B6E28"/>
    <w:rsid w:val="006D02AD"/>
    <w:rsid w:val="006D47C1"/>
    <w:rsid w:val="006F0180"/>
    <w:rsid w:val="006F1367"/>
    <w:rsid w:val="006F26F8"/>
    <w:rsid w:val="006F41F7"/>
    <w:rsid w:val="006F71F2"/>
    <w:rsid w:val="00701F67"/>
    <w:rsid w:val="0071153B"/>
    <w:rsid w:val="0071301F"/>
    <w:rsid w:val="007133C5"/>
    <w:rsid w:val="00717ED2"/>
    <w:rsid w:val="0072715C"/>
    <w:rsid w:val="00731227"/>
    <w:rsid w:val="0074701F"/>
    <w:rsid w:val="007531A3"/>
    <w:rsid w:val="00772A2B"/>
    <w:rsid w:val="0077578C"/>
    <w:rsid w:val="007818CD"/>
    <w:rsid w:val="00783537"/>
    <w:rsid w:val="00783CDF"/>
    <w:rsid w:val="007856CF"/>
    <w:rsid w:val="00787162"/>
    <w:rsid w:val="00787552"/>
    <w:rsid w:val="00791239"/>
    <w:rsid w:val="007D3DA7"/>
    <w:rsid w:val="007D4775"/>
    <w:rsid w:val="007D7500"/>
    <w:rsid w:val="007E1F47"/>
    <w:rsid w:val="007E3174"/>
    <w:rsid w:val="007E5DA9"/>
    <w:rsid w:val="007F0A8D"/>
    <w:rsid w:val="007F77C1"/>
    <w:rsid w:val="00800F4E"/>
    <w:rsid w:val="008027E3"/>
    <w:rsid w:val="008050A3"/>
    <w:rsid w:val="00806B87"/>
    <w:rsid w:val="00811777"/>
    <w:rsid w:val="008142E1"/>
    <w:rsid w:val="00820176"/>
    <w:rsid w:val="0082316E"/>
    <w:rsid w:val="00826473"/>
    <w:rsid w:val="00832A0F"/>
    <w:rsid w:val="00843870"/>
    <w:rsid w:val="00853562"/>
    <w:rsid w:val="0086048D"/>
    <w:rsid w:val="0086132A"/>
    <w:rsid w:val="008672D1"/>
    <w:rsid w:val="00872860"/>
    <w:rsid w:val="00876CFF"/>
    <w:rsid w:val="008841FF"/>
    <w:rsid w:val="008867C0"/>
    <w:rsid w:val="00892D5B"/>
    <w:rsid w:val="008A48E9"/>
    <w:rsid w:val="008A50B0"/>
    <w:rsid w:val="008B0A24"/>
    <w:rsid w:val="008C0B04"/>
    <w:rsid w:val="008C6840"/>
    <w:rsid w:val="008D18B1"/>
    <w:rsid w:val="008D276B"/>
    <w:rsid w:val="008E072A"/>
    <w:rsid w:val="008E4F3D"/>
    <w:rsid w:val="008E50CC"/>
    <w:rsid w:val="00900F38"/>
    <w:rsid w:val="0091126D"/>
    <w:rsid w:val="0091455A"/>
    <w:rsid w:val="0092438E"/>
    <w:rsid w:val="00935384"/>
    <w:rsid w:val="00937769"/>
    <w:rsid w:val="009464EF"/>
    <w:rsid w:val="00950039"/>
    <w:rsid w:val="00960D3A"/>
    <w:rsid w:val="00966211"/>
    <w:rsid w:val="009711FF"/>
    <w:rsid w:val="0097510A"/>
    <w:rsid w:val="00980486"/>
    <w:rsid w:val="0098257B"/>
    <w:rsid w:val="00987A80"/>
    <w:rsid w:val="0099227D"/>
    <w:rsid w:val="00993B9F"/>
    <w:rsid w:val="009B05BE"/>
    <w:rsid w:val="009B1122"/>
    <w:rsid w:val="009B1D2F"/>
    <w:rsid w:val="009C17D5"/>
    <w:rsid w:val="009C365E"/>
    <w:rsid w:val="009C74BB"/>
    <w:rsid w:val="009C7779"/>
    <w:rsid w:val="009D0F9A"/>
    <w:rsid w:val="009D2DB7"/>
    <w:rsid w:val="009E1D27"/>
    <w:rsid w:val="009E2E6C"/>
    <w:rsid w:val="009F508F"/>
    <w:rsid w:val="009F6BDF"/>
    <w:rsid w:val="00A033E9"/>
    <w:rsid w:val="00A059B2"/>
    <w:rsid w:val="00A05F87"/>
    <w:rsid w:val="00A062B3"/>
    <w:rsid w:val="00A11FAF"/>
    <w:rsid w:val="00A132F9"/>
    <w:rsid w:val="00A15C5C"/>
    <w:rsid w:val="00A2616B"/>
    <w:rsid w:val="00A26859"/>
    <w:rsid w:val="00A26A84"/>
    <w:rsid w:val="00A37450"/>
    <w:rsid w:val="00A37F77"/>
    <w:rsid w:val="00A461B5"/>
    <w:rsid w:val="00A47BC6"/>
    <w:rsid w:val="00A50D7C"/>
    <w:rsid w:val="00A52F91"/>
    <w:rsid w:val="00A5353F"/>
    <w:rsid w:val="00A542B4"/>
    <w:rsid w:val="00A61BB1"/>
    <w:rsid w:val="00A725AA"/>
    <w:rsid w:val="00A74A2D"/>
    <w:rsid w:val="00A758BC"/>
    <w:rsid w:val="00A83EB1"/>
    <w:rsid w:val="00A855F7"/>
    <w:rsid w:val="00A86BAA"/>
    <w:rsid w:val="00AA3EB6"/>
    <w:rsid w:val="00AB719C"/>
    <w:rsid w:val="00AD2728"/>
    <w:rsid w:val="00AD6E1F"/>
    <w:rsid w:val="00AD7986"/>
    <w:rsid w:val="00AE6527"/>
    <w:rsid w:val="00AF1E6A"/>
    <w:rsid w:val="00AF22EE"/>
    <w:rsid w:val="00AF73B4"/>
    <w:rsid w:val="00B01D6E"/>
    <w:rsid w:val="00B076D7"/>
    <w:rsid w:val="00B10FB6"/>
    <w:rsid w:val="00B3371B"/>
    <w:rsid w:val="00B51151"/>
    <w:rsid w:val="00B60FF4"/>
    <w:rsid w:val="00B61B83"/>
    <w:rsid w:val="00B83EB0"/>
    <w:rsid w:val="00B85CFF"/>
    <w:rsid w:val="00B97408"/>
    <w:rsid w:val="00BA2D69"/>
    <w:rsid w:val="00BB589C"/>
    <w:rsid w:val="00BB7302"/>
    <w:rsid w:val="00BD40CA"/>
    <w:rsid w:val="00BF0FCF"/>
    <w:rsid w:val="00C01BB5"/>
    <w:rsid w:val="00C07132"/>
    <w:rsid w:val="00C17E08"/>
    <w:rsid w:val="00C21F73"/>
    <w:rsid w:val="00C256AF"/>
    <w:rsid w:val="00C25DDC"/>
    <w:rsid w:val="00C33ED8"/>
    <w:rsid w:val="00C41DB4"/>
    <w:rsid w:val="00C42F09"/>
    <w:rsid w:val="00C47B79"/>
    <w:rsid w:val="00C57622"/>
    <w:rsid w:val="00C7402D"/>
    <w:rsid w:val="00C80CD1"/>
    <w:rsid w:val="00C95207"/>
    <w:rsid w:val="00CA144B"/>
    <w:rsid w:val="00CA7B26"/>
    <w:rsid w:val="00CB1584"/>
    <w:rsid w:val="00CB2376"/>
    <w:rsid w:val="00CC1AFF"/>
    <w:rsid w:val="00CC3F08"/>
    <w:rsid w:val="00CD1418"/>
    <w:rsid w:val="00CD1A40"/>
    <w:rsid w:val="00CD3AE8"/>
    <w:rsid w:val="00CE2F9E"/>
    <w:rsid w:val="00CF312E"/>
    <w:rsid w:val="00CF3ECA"/>
    <w:rsid w:val="00CF7236"/>
    <w:rsid w:val="00D20E35"/>
    <w:rsid w:val="00D22E3D"/>
    <w:rsid w:val="00D3219D"/>
    <w:rsid w:val="00D45FAC"/>
    <w:rsid w:val="00D60028"/>
    <w:rsid w:val="00D62E59"/>
    <w:rsid w:val="00D761AD"/>
    <w:rsid w:val="00D848CE"/>
    <w:rsid w:val="00D91B48"/>
    <w:rsid w:val="00DA4A7D"/>
    <w:rsid w:val="00DB1924"/>
    <w:rsid w:val="00DB36CA"/>
    <w:rsid w:val="00DB54A0"/>
    <w:rsid w:val="00DD2BD1"/>
    <w:rsid w:val="00DD3968"/>
    <w:rsid w:val="00DD5BAC"/>
    <w:rsid w:val="00DD7B4F"/>
    <w:rsid w:val="00DF3A4A"/>
    <w:rsid w:val="00E00FE1"/>
    <w:rsid w:val="00E12712"/>
    <w:rsid w:val="00E16AAF"/>
    <w:rsid w:val="00E176DB"/>
    <w:rsid w:val="00E17950"/>
    <w:rsid w:val="00E22946"/>
    <w:rsid w:val="00E35A99"/>
    <w:rsid w:val="00E3624C"/>
    <w:rsid w:val="00E51E79"/>
    <w:rsid w:val="00E52824"/>
    <w:rsid w:val="00E55DFE"/>
    <w:rsid w:val="00E573D2"/>
    <w:rsid w:val="00E65EDD"/>
    <w:rsid w:val="00E717A8"/>
    <w:rsid w:val="00E72836"/>
    <w:rsid w:val="00E93C26"/>
    <w:rsid w:val="00E96143"/>
    <w:rsid w:val="00E973FA"/>
    <w:rsid w:val="00EA086A"/>
    <w:rsid w:val="00EC06EE"/>
    <w:rsid w:val="00ED5A19"/>
    <w:rsid w:val="00EE6F6D"/>
    <w:rsid w:val="00EF1315"/>
    <w:rsid w:val="00EF3333"/>
    <w:rsid w:val="00EF3BC9"/>
    <w:rsid w:val="00F00111"/>
    <w:rsid w:val="00F006F1"/>
    <w:rsid w:val="00F01D66"/>
    <w:rsid w:val="00F06413"/>
    <w:rsid w:val="00F06A40"/>
    <w:rsid w:val="00F31E6F"/>
    <w:rsid w:val="00F328EE"/>
    <w:rsid w:val="00F37B0D"/>
    <w:rsid w:val="00F40214"/>
    <w:rsid w:val="00F43CAF"/>
    <w:rsid w:val="00F556B6"/>
    <w:rsid w:val="00F607E3"/>
    <w:rsid w:val="00F66C19"/>
    <w:rsid w:val="00F710DC"/>
    <w:rsid w:val="00F73847"/>
    <w:rsid w:val="00F7758A"/>
    <w:rsid w:val="00F81105"/>
    <w:rsid w:val="00F815CE"/>
    <w:rsid w:val="00F93953"/>
    <w:rsid w:val="00F9684A"/>
    <w:rsid w:val="00F96B89"/>
    <w:rsid w:val="00F97746"/>
    <w:rsid w:val="00FB2EC5"/>
    <w:rsid w:val="00FD007A"/>
    <w:rsid w:val="00FD1F19"/>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customStyle="1" w:styleId="Default">
    <w:name w:val="Default"/>
    <w:rsid w:val="00636413"/>
    <w:pPr>
      <w:autoSpaceDE w:val="0"/>
      <w:autoSpaceDN w:val="0"/>
      <w:adjustRightInd w:val="0"/>
    </w:pPr>
    <w:rPr>
      <w:rFonts w:ascii="Arial" w:eastAsia="Times New Roman"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8005">
      <w:bodyDiv w:val="1"/>
      <w:marLeft w:val="0"/>
      <w:marRight w:val="0"/>
      <w:marTop w:val="0"/>
      <w:marBottom w:val="0"/>
      <w:divBdr>
        <w:top w:val="none" w:sz="0" w:space="0" w:color="auto"/>
        <w:left w:val="none" w:sz="0" w:space="0" w:color="auto"/>
        <w:bottom w:val="none" w:sz="0" w:space="0" w:color="auto"/>
        <w:right w:val="none" w:sz="0" w:space="0" w:color="auto"/>
      </w:divBdr>
    </w:div>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533464345">
      <w:bodyDiv w:val="1"/>
      <w:marLeft w:val="0"/>
      <w:marRight w:val="0"/>
      <w:marTop w:val="0"/>
      <w:marBottom w:val="0"/>
      <w:divBdr>
        <w:top w:val="none" w:sz="0" w:space="0" w:color="auto"/>
        <w:left w:val="none" w:sz="0" w:space="0" w:color="auto"/>
        <w:bottom w:val="none" w:sz="0" w:space="0" w:color="auto"/>
        <w:right w:val="none" w:sz="0" w:space="0" w:color="auto"/>
      </w:divBdr>
    </w:div>
    <w:div w:id="560561085">
      <w:bodyDiv w:val="1"/>
      <w:marLeft w:val="0"/>
      <w:marRight w:val="0"/>
      <w:marTop w:val="0"/>
      <w:marBottom w:val="0"/>
      <w:divBdr>
        <w:top w:val="none" w:sz="0" w:space="0" w:color="auto"/>
        <w:left w:val="none" w:sz="0" w:space="0" w:color="auto"/>
        <w:bottom w:val="none" w:sz="0" w:space="0" w:color="auto"/>
        <w:right w:val="none" w:sz="0" w:space="0" w:color="auto"/>
      </w:divBdr>
    </w:div>
    <w:div w:id="70001672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452895884">
      <w:bodyDiv w:val="1"/>
      <w:marLeft w:val="0"/>
      <w:marRight w:val="0"/>
      <w:marTop w:val="0"/>
      <w:marBottom w:val="0"/>
      <w:divBdr>
        <w:top w:val="none" w:sz="0" w:space="0" w:color="auto"/>
        <w:left w:val="none" w:sz="0" w:space="0" w:color="auto"/>
        <w:bottom w:val="none" w:sz="0" w:space="0" w:color="auto"/>
        <w:right w:val="none" w:sz="0" w:space="0" w:color="auto"/>
      </w:divBdr>
    </w:div>
    <w:div w:id="152667356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204459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4530</Characters>
  <Application>Microsoft Office Word</Application>
  <DocSecurity>0</DocSecurity>
  <Lines>130</Lines>
  <Paragraphs>81</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5308</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Sub Kapas</cp:lastModifiedBy>
  <cp:revision>3</cp:revision>
  <dcterms:created xsi:type="dcterms:W3CDTF">2026-03-19T14:48:00Z</dcterms:created>
  <dcterms:modified xsi:type="dcterms:W3CDTF">2026-03-19T14:48:00Z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