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A806FE3" w:rsidR="00ED5A19" w:rsidRPr="007E5DA9" w:rsidRDefault="00B46B2A" w:rsidP="00ED5A19">
      <w:pPr>
        <w:pStyle w:val="Heading2"/>
      </w:pPr>
      <w:r w:rsidRPr="00B46B2A">
        <w:t>Support Worker – 35 hours/Job Share</w:t>
      </w:r>
    </w:p>
    <w:p w14:paraId="4829845F" w14:textId="2E91AAD5" w:rsidR="009C17D5" w:rsidRPr="00E52824" w:rsidRDefault="009C17D5" w:rsidP="00E52824">
      <w:pPr>
        <w:pStyle w:val="BulletsIslington"/>
        <w:numPr>
          <w:ilvl w:val="0"/>
          <w:numId w:val="19"/>
        </w:numPr>
      </w:pPr>
      <w:r>
        <w:t>Grade:</w:t>
      </w:r>
      <w:r>
        <w:tab/>
      </w:r>
      <w:r>
        <w:tab/>
      </w:r>
      <w:r w:rsidR="00BC6F89">
        <w:t>Scale 5</w:t>
      </w:r>
    </w:p>
    <w:p w14:paraId="7BC7F9B7" w14:textId="16D77845" w:rsidR="009C17D5" w:rsidRPr="00E52824" w:rsidRDefault="009C17D5" w:rsidP="00E52824">
      <w:pPr>
        <w:pStyle w:val="BulletsIslington"/>
        <w:numPr>
          <w:ilvl w:val="0"/>
          <w:numId w:val="19"/>
        </w:numPr>
      </w:pPr>
      <w:r w:rsidRPr="00E52824">
        <w:t>Reports to:</w:t>
      </w:r>
      <w:r w:rsidR="00F73847" w:rsidRPr="00E52824">
        <w:tab/>
      </w:r>
      <w:r w:rsidR="00BC6F89">
        <w:t xml:space="preserve">Assistant </w:t>
      </w:r>
      <w:r w:rsidR="00F73847" w:rsidRPr="00E52824">
        <w:t xml:space="preserve">Manager </w:t>
      </w:r>
    </w:p>
    <w:p w14:paraId="41C3CD14" w14:textId="18AAB9D3" w:rsidR="009C17D5" w:rsidRPr="00E52824" w:rsidRDefault="009C17D5" w:rsidP="00E52824">
      <w:pPr>
        <w:pStyle w:val="BulletsIslington"/>
        <w:numPr>
          <w:ilvl w:val="0"/>
          <w:numId w:val="19"/>
        </w:numPr>
      </w:pPr>
      <w:r w:rsidRPr="00E52824">
        <w:t>Direct reports:</w:t>
      </w:r>
      <w:r w:rsidR="00F73847" w:rsidRPr="00E52824">
        <w:tab/>
        <w:t>None</w:t>
      </w:r>
    </w:p>
    <w:p w14:paraId="0F9F4BD0" w14:textId="39F9E70D" w:rsidR="009C17D5" w:rsidRPr="00E52824" w:rsidRDefault="009C17D5" w:rsidP="00E52824">
      <w:pPr>
        <w:pStyle w:val="BulletsIslington"/>
        <w:numPr>
          <w:ilvl w:val="0"/>
          <w:numId w:val="19"/>
        </w:numPr>
      </w:pPr>
      <w:r w:rsidRPr="00E52824">
        <w:t>Your team:</w:t>
      </w:r>
      <w:r w:rsidR="00F73847" w:rsidRPr="00E52824">
        <w:tab/>
      </w:r>
      <w:r w:rsidR="00BC6F89">
        <w:t>Spectrum</w:t>
      </w:r>
    </w:p>
    <w:p w14:paraId="6D2C3257" w14:textId="53746CD8" w:rsidR="009C17D5" w:rsidRPr="00E52824" w:rsidRDefault="009C17D5" w:rsidP="00E52824">
      <w:pPr>
        <w:pStyle w:val="BulletsIslington"/>
        <w:numPr>
          <w:ilvl w:val="0"/>
          <w:numId w:val="19"/>
        </w:numPr>
      </w:pPr>
      <w:r w:rsidRPr="00E52824">
        <w:t>Service area:</w:t>
      </w:r>
      <w:r w:rsidR="00F73847" w:rsidRPr="00E52824">
        <w:tab/>
      </w:r>
      <w:r w:rsidR="007F7B07">
        <w:t>Provider Services</w:t>
      </w:r>
    </w:p>
    <w:p w14:paraId="3771A785" w14:textId="43934E5F" w:rsidR="1639A78D" w:rsidRDefault="009C17D5" w:rsidP="005362E2">
      <w:pPr>
        <w:pStyle w:val="BulletsIslington"/>
        <w:numPr>
          <w:ilvl w:val="0"/>
          <w:numId w:val="19"/>
        </w:numPr>
        <w:spacing w:after="0"/>
      </w:pPr>
      <w:r>
        <w:t xml:space="preserve">Directorate: </w:t>
      </w:r>
      <w:r>
        <w:tab/>
      </w:r>
      <w:r w:rsidR="00C22D8E">
        <w:t>Adult Social Care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C62A1B7"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3854E4DF" w:rsidR="00E573D2" w:rsidRDefault="009711FF" w:rsidP="0097367E">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31FDB5E5" w:rsidR="00FB2EC5" w:rsidRDefault="00FB2EC5" w:rsidP="00FB2EC5">
            <w:pPr>
              <w:pStyle w:val="BodytextIslington"/>
            </w:pPr>
            <w:r>
              <w:t>This post requires a DBS check at the appropriate level (Enhanced with Barring/Enhanced /Standard/Basic)</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79D29EF2" w:rsidR="00FB2EC5" w:rsidRDefault="00FB2EC5" w:rsidP="00FB2EC5">
            <w:pPr>
              <w:pStyle w:val="BodytextIslington"/>
            </w:pPr>
          </w:p>
        </w:tc>
      </w:tr>
    </w:tbl>
    <w:p w14:paraId="278B689E" w14:textId="514CE714" w:rsidR="00C57622" w:rsidRDefault="00830503" w:rsidP="00E16AAF">
      <w:pPr>
        <w:pStyle w:val="Heading2"/>
      </w:pPr>
      <w:r>
        <w:t>O</w:t>
      </w:r>
      <w:r w:rsidR="009C17D5">
        <w:t>ur mission</w:t>
      </w:r>
    </w:p>
    <w:p w14:paraId="2A3941C1" w14:textId="61C06D6A" w:rsidR="009C17D5" w:rsidRDefault="003C0C2E" w:rsidP="00376456">
      <w:pPr>
        <w:ind w:left="720"/>
        <w:jc w:val="both"/>
      </w:pPr>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376456">
      <w:pPr>
        <w:ind w:left="720"/>
        <w:jc w:val="both"/>
      </w:pPr>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8BD8F8A" w14:textId="77777777" w:rsidR="00376456" w:rsidRDefault="00376456" w:rsidP="00376456">
      <w:pPr>
        <w:pStyle w:val="ListParagraph"/>
        <w:ind w:left="567"/>
        <w:jc w:val="both"/>
      </w:pPr>
      <w:r>
        <w:t>The post holder will be part of the Islington Provider Services Day Opportunities and Hubs.</w:t>
      </w:r>
    </w:p>
    <w:p w14:paraId="4B389499" w14:textId="77777777" w:rsidR="00376456" w:rsidRDefault="00376456" w:rsidP="00376456">
      <w:pPr>
        <w:pStyle w:val="ListParagraph"/>
        <w:ind w:left="567"/>
        <w:jc w:val="both"/>
      </w:pPr>
    </w:p>
    <w:p w14:paraId="54A987E6" w14:textId="77777777" w:rsidR="00376456" w:rsidRDefault="00376456" w:rsidP="00376456">
      <w:pPr>
        <w:pStyle w:val="ListParagraph"/>
        <w:ind w:left="567"/>
        <w:jc w:val="both"/>
      </w:pPr>
      <w:r>
        <w:t xml:space="preserve">Islington Provider Services provides services which enable individuals to maximise </w:t>
      </w:r>
      <w:proofErr w:type="gramStart"/>
      <w:r>
        <w:t>their</w:t>
      </w:r>
      <w:proofErr w:type="gramEnd"/>
      <w:r>
        <w:t xml:space="preserve"> </w:t>
      </w:r>
    </w:p>
    <w:p w14:paraId="06CF65FD" w14:textId="77777777" w:rsidR="00376456" w:rsidRDefault="00376456" w:rsidP="00376456">
      <w:pPr>
        <w:pStyle w:val="ListParagraph"/>
        <w:ind w:left="567"/>
        <w:jc w:val="both"/>
      </w:pPr>
      <w:r>
        <w:t xml:space="preserve">independence, building on their strengths and enabling people to live healthy independent lives for as long as possible in their own homes, or the place they call home. </w:t>
      </w:r>
    </w:p>
    <w:p w14:paraId="5D884FCF" w14:textId="77777777" w:rsidR="00376456" w:rsidRDefault="00376456" w:rsidP="00376456">
      <w:pPr>
        <w:pStyle w:val="ListParagraph"/>
        <w:ind w:left="567"/>
        <w:jc w:val="both"/>
      </w:pPr>
    </w:p>
    <w:p w14:paraId="516A9B2E" w14:textId="77777777" w:rsidR="00376456" w:rsidRDefault="00376456" w:rsidP="00376456">
      <w:pPr>
        <w:pStyle w:val="ListParagraph"/>
        <w:ind w:left="567"/>
        <w:jc w:val="both"/>
      </w:pPr>
      <w:r>
        <w:t xml:space="preserve">We provide a range of services for Adults in Islington who are over the age of 18 with a range of needs </w:t>
      </w:r>
      <w:proofErr w:type="gramStart"/>
      <w:r>
        <w:t>including;</w:t>
      </w:r>
      <w:proofErr w:type="gramEnd"/>
      <w:r>
        <w:t xml:space="preserve"> learning disability, physical and sensory needs, mental health and older people. </w:t>
      </w:r>
    </w:p>
    <w:p w14:paraId="01D00B88" w14:textId="77777777" w:rsidR="00376456" w:rsidRDefault="00376456" w:rsidP="00376456">
      <w:pPr>
        <w:pStyle w:val="ListParagraph"/>
        <w:ind w:left="567"/>
        <w:jc w:val="both"/>
      </w:pPr>
    </w:p>
    <w:p w14:paraId="25570F63" w14:textId="77777777" w:rsidR="00376456" w:rsidRDefault="00376456" w:rsidP="00376456">
      <w:pPr>
        <w:pStyle w:val="ListParagraph"/>
        <w:ind w:left="567"/>
        <w:jc w:val="both"/>
      </w:pPr>
      <w:r>
        <w:t xml:space="preserve">We aspire to expand the offer to day service clients should they desire it. This may mean </w:t>
      </w:r>
    </w:p>
    <w:p w14:paraId="17F61E8A" w14:textId="77777777" w:rsidR="00376456" w:rsidRDefault="00376456" w:rsidP="00376456">
      <w:pPr>
        <w:pStyle w:val="ListParagraph"/>
        <w:ind w:left="567"/>
        <w:jc w:val="both"/>
      </w:pPr>
      <w:r>
        <w:t>putting on the occasional weekend or evening event. The requirement to work at these events is optional and on a voluntary basis and for which out of hours rates would be payable. Should there be a future need to review the JD this will require and involve full and meaningful consultation with affected staff and the recognised trade unions.</w:t>
      </w:r>
    </w:p>
    <w:p w14:paraId="57FE48E2" w14:textId="77777777" w:rsidR="00376456" w:rsidRDefault="00376456" w:rsidP="00376456">
      <w:pPr>
        <w:pStyle w:val="ListParagraph"/>
        <w:ind w:left="567"/>
        <w:jc w:val="both"/>
      </w:pPr>
    </w:p>
    <w:p w14:paraId="513EDB25" w14:textId="77777777" w:rsidR="00376456" w:rsidRDefault="00376456" w:rsidP="00376456">
      <w:pPr>
        <w:pStyle w:val="ListParagraph"/>
        <w:ind w:left="567"/>
        <w:jc w:val="both"/>
      </w:pPr>
      <w:r>
        <w:t xml:space="preserve">The post holder will be based at our Day Opportunities Services and Hubs; in the community and will also provide out of hours social activities and friendships for People, carers and families. </w:t>
      </w:r>
    </w:p>
    <w:p w14:paraId="7369FA7F" w14:textId="77777777" w:rsidR="00376456" w:rsidRDefault="00376456" w:rsidP="00376456">
      <w:pPr>
        <w:pStyle w:val="ListParagraph"/>
        <w:ind w:left="567"/>
        <w:jc w:val="both"/>
      </w:pPr>
    </w:p>
    <w:p w14:paraId="43BBD518" w14:textId="77777777" w:rsidR="00376456" w:rsidRDefault="00376456" w:rsidP="00376456">
      <w:pPr>
        <w:pStyle w:val="ListParagraph"/>
        <w:ind w:left="567"/>
        <w:jc w:val="both"/>
      </w:pPr>
      <w:r>
        <w:t xml:space="preserve">The post holder may be required to work flexibly across Provider Services to meet the </w:t>
      </w:r>
    </w:p>
    <w:p w14:paraId="17EAD668" w14:textId="77777777" w:rsidR="00376456" w:rsidRDefault="00376456" w:rsidP="00376456">
      <w:pPr>
        <w:pStyle w:val="ListParagraph"/>
        <w:ind w:left="567"/>
        <w:jc w:val="both"/>
      </w:pPr>
      <w:r>
        <w:t xml:space="preserve">needs of the services. </w:t>
      </w:r>
    </w:p>
    <w:p w14:paraId="273021B5" w14:textId="77777777" w:rsidR="00376456" w:rsidRDefault="00376456" w:rsidP="00376456">
      <w:pPr>
        <w:pStyle w:val="ListParagraph"/>
        <w:ind w:left="567"/>
        <w:jc w:val="both"/>
      </w:pPr>
    </w:p>
    <w:p w14:paraId="48D20B5E" w14:textId="77777777" w:rsidR="00175B58" w:rsidRDefault="00175B58" w:rsidP="00175B58">
      <w:pPr>
        <w:pStyle w:val="Heading2"/>
      </w:pPr>
      <w:r>
        <w:t>Key responsibilities</w:t>
      </w:r>
    </w:p>
    <w:p w14:paraId="751F2515" w14:textId="77777777" w:rsidR="004133B0" w:rsidRDefault="004133B0" w:rsidP="004E3EA8">
      <w:pPr>
        <w:pStyle w:val="ListParagraph"/>
        <w:ind w:left="567"/>
        <w:jc w:val="both"/>
      </w:pPr>
      <w:r>
        <w:t xml:space="preserve">To be eligible for our Day Opportunities a person must have Care Act 2014 and Financial </w:t>
      </w:r>
    </w:p>
    <w:p w14:paraId="2D221E9A" w14:textId="46DE8CDE" w:rsidR="004133B0" w:rsidRDefault="004133B0" w:rsidP="004E3EA8">
      <w:pPr>
        <w:pStyle w:val="ListParagraph"/>
        <w:ind w:left="567"/>
        <w:jc w:val="both"/>
      </w:pPr>
      <w:r>
        <w:t>Assessments and be referred via the Social Work Teams:</w:t>
      </w:r>
    </w:p>
    <w:p w14:paraId="3F3B960F" w14:textId="77777777" w:rsidR="004133B0" w:rsidRDefault="004133B0" w:rsidP="004E3EA8">
      <w:pPr>
        <w:pStyle w:val="ListParagraph"/>
        <w:ind w:left="567"/>
        <w:jc w:val="both"/>
      </w:pPr>
    </w:p>
    <w:p w14:paraId="7170F255" w14:textId="77777777" w:rsidR="004133B0" w:rsidRDefault="004133B0" w:rsidP="004E3EA8">
      <w:pPr>
        <w:pStyle w:val="ListParagraph"/>
        <w:numPr>
          <w:ilvl w:val="0"/>
          <w:numId w:val="5"/>
        </w:numPr>
      </w:pPr>
      <w:r>
        <w:t xml:space="preserve">Spectrum provides support and activities accessible to those with </w:t>
      </w:r>
      <w:proofErr w:type="gramStart"/>
      <w:r>
        <w:t>Autism;</w:t>
      </w:r>
      <w:proofErr w:type="gramEnd"/>
      <w:r>
        <w:t xml:space="preserve"> a learning </w:t>
      </w:r>
    </w:p>
    <w:p w14:paraId="150DA210" w14:textId="77777777" w:rsidR="004133B0" w:rsidRDefault="004133B0" w:rsidP="004E3EA8">
      <w:pPr>
        <w:pStyle w:val="ListParagraph"/>
        <w:ind w:left="567"/>
      </w:pPr>
      <w:r>
        <w:t xml:space="preserve">disability and behaviour that challenges. Whilst some focus of support is on education </w:t>
      </w:r>
    </w:p>
    <w:p w14:paraId="470F0AF7" w14:textId="77777777" w:rsidR="004133B0" w:rsidRDefault="004133B0" w:rsidP="004E3EA8">
      <w:pPr>
        <w:pStyle w:val="ListParagraph"/>
        <w:ind w:left="567"/>
      </w:pPr>
      <w:r>
        <w:t xml:space="preserve">the vast majority concentrates on improvement in behaviour, learning everyday skills, </w:t>
      </w:r>
    </w:p>
    <w:p w14:paraId="272486B1" w14:textId="77777777" w:rsidR="004133B0" w:rsidRDefault="004133B0" w:rsidP="004E3EA8">
      <w:pPr>
        <w:pStyle w:val="ListParagraph"/>
        <w:ind w:left="567"/>
      </w:pPr>
      <w:r>
        <w:t xml:space="preserve">improving social skills and increasing overall quality of life in all domains through </w:t>
      </w:r>
    </w:p>
    <w:p w14:paraId="3935B60D" w14:textId="3F4FE96D" w:rsidR="004133B0" w:rsidRDefault="004133B0" w:rsidP="004E3EA8">
      <w:pPr>
        <w:pStyle w:val="ListParagraph"/>
        <w:ind w:left="567"/>
      </w:pPr>
      <w:r>
        <w:t>engagement in meaningful activities and relationships.</w:t>
      </w:r>
    </w:p>
    <w:p w14:paraId="1C01B75E" w14:textId="77777777" w:rsidR="004133B0" w:rsidRDefault="004133B0" w:rsidP="004E3EA8">
      <w:pPr>
        <w:pStyle w:val="ListParagraph"/>
        <w:ind w:left="567"/>
      </w:pPr>
    </w:p>
    <w:p w14:paraId="3E6FD822" w14:textId="77777777" w:rsidR="004E3EA8" w:rsidRDefault="004E3EA8" w:rsidP="004E3EA8">
      <w:pPr>
        <w:pStyle w:val="ListParagraph"/>
        <w:ind w:left="567"/>
        <w:jc w:val="both"/>
      </w:pPr>
      <w:r>
        <w:t xml:space="preserve">The post holder will deliver care and support to people in accordance with their personalised support plans. This may include personal care tasks, domestic tasks and acquiring independent living skills. Care and support </w:t>
      </w:r>
      <w:proofErr w:type="gramStart"/>
      <w:r>
        <w:t>is</w:t>
      </w:r>
      <w:proofErr w:type="gramEnd"/>
      <w:r>
        <w:t xml:space="preserve"> given in an enabling way and the focus is on maximising independence. The Support Worker will work closely with health and social care professionals, who are involved in the care planning.</w:t>
      </w:r>
    </w:p>
    <w:p w14:paraId="732BB3F6" w14:textId="5ADF2A8A" w:rsidR="004E3EA8" w:rsidRDefault="004E3EA8" w:rsidP="004E3EA8">
      <w:pPr>
        <w:pStyle w:val="ListParagraph"/>
        <w:ind w:left="567"/>
        <w:jc w:val="both"/>
      </w:pPr>
      <w:r>
        <w:t xml:space="preserve"> </w:t>
      </w:r>
    </w:p>
    <w:p w14:paraId="6EA3CADE" w14:textId="77777777" w:rsidR="004E3EA8" w:rsidRDefault="004E3EA8" w:rsidP="004E3EA8">
      <w:pPr>
        <w:pStyle w:val="ListParagraph"/>
        <w:ind w:left="567"/>
        <w:jc w:val="both"/>
      </w:pPr>
      <w:r>
        <w:t xml:space="preserve">The post holder will report directly to the </w:t>
      </w:r>
      <w:proofErr w:type="gramStart"/>
      <w:r>
        <w:t>either the</w:t>
      </w:r>
      <w:proofErr w:type="gramEnd"/>
      <w:r>
        <w:t xml:space="preserve"> Team Leader/Assistant Manager. </w:t>
      </w:r>
    </w:p>
    <w:p w14:paraId="1CAA9312" w14:textId="77777777" w:rsidR="004E3EA8" w:rsidRDefault="004E3EA8" w:rsidP="004E3EA8">
      <w:pPr>
        <w:pStyle w:val="ListParagraph"/>
        <w:ind w:left="567"/>
        <w:jc w:val="both"/>
      </w:pPr>
      <w:r>
        <w:t xml:space="preserve">The post holder will exemplify best practice in working with adults in strengths based and </w:t>
      </w:r>
    </w:p>
    <w:p w14:paraId="56D8ED15" w14:textId="77777777" w:rsidR="004E3EA8" w:rsidRDefault="004E3EA8" w:rsidP="004E3EA8">
      <w:pPr>
        <w:pStyle w:val="ListParagraph"/>
        <w:ind w:left="567"/>
        <w:jc w:val="both"/>
      </w:pPr>
      <w:r>
        <w:t xml:space="preserve">person-centred way, connecting people with informal, community-based support wherever </w:t>
      </w:r>
    </w:p>
    <w:p w14:paraId="16767377" w14:textId="5B7A23B6" w:rsidR="004E3EA8" w:rsidRDefault="004E3EA8" w:rsidP="004E3EA8">
      <w:pPr>
        <w:pStyle w:val="ListParagraph"/>
        <w:ind w:left="567"/>
        <w:jc w:val="both"/>
      </w:pPr>
      <w:r>
        <w:lastRenderedPageBreak/>
        <w:t>possible. You and other team members will be fully committed to working in partnership with residents, carers, community-based organisations and other key professionals involved in enabling people to be as independent as they possibly can.</w:t>
      </w:r>
    </w:p>
    <w:p w14:paraId="36EA31D8" w14:textId="77777777" w:rsidR="004E3EA8" w:rsidRDefault="004E3EA8" w:rsidP="004E3EA8">
      <w:pPr>
        <w:pStyle w:val="ListParagraph"/>
        <w:ind w:left="567"/>
        <w:jc w:val="both"/>
      </w:pPr>
    </w:p>
    <w:p w14:paraId="62508DAA" w14:textId="77B8EBC8" w:rsidR="004E3EA8" w:rsidRDefault="004E3EA8" w:rsidP="004E3EA8">
      <w:pPr>
        <w:pStyle w:val="ListParagraph"/>
        <w:ind w:left="567"/>
        <w:jc w:val="both"/>
      </w:pPr>
      <w:r>
        <w:t xml:space="preserve">This is a physically demanding </w:t>
      </w:r>
      <w:proofErr w:type="gramStart"/>
      <w:r>
        <w:t>role</w:t>
      </w:r>
      <w:proofErr w:type="gramEnd"/>
      <w:r>
        <w:t xml:space="preserve"> and the post holder will be working in environments that may challenge. </w:t>
      </w:r>
    </w:p>
    <w:p w14:paraId="4082404C" w14:textId="77777777" w:rsidR="004E3EA8" w:rsidRDefault="004E3EA8" w:rsidP="004E3EA8">
      <w:pPr>
        <w:pStyle w:val="ListParagraph"/>
        <w:ind w:left="567"/>
        <w:jc w:val="both"/>
      </w:pPr>
    </w:p>
    <w:p w14:paraId="47578FBE" w14:textId="1B6A5254" w:rsidR="004E3EA8" w:rsidRDefault="004E3EA8" w:rsidP="004E3EA8">
      <w:pPr>
        <w:pStyle w:val="ListParagraph"/>
        <w:numPr>
          <w:ilvl w:val="0"/>
          <w:numId w:val="5"/>
        </w:numPr>
        <w:jc w:val="both"/>
      </w:pPr>
      <w:r>
        <w:t xml:space="preserve">To ensure that there is a strengths-based approach demonstrated in the delivery of care </w:t>
      </w:r>
    </w:p>
    <w:p w14:paraId="053255D3" w14:textId="77777777" w:rsidR="004E3EA8" w:rsidRDefault="004E3EA8" w:rsidP="004E3EA8">
      <w:pPr>
        <w:pStyle w:val="ListParagraph"/>
        <w:ind w:left="567"/>
        <w:jc w:val="both"/>
      </w:pPr>
      <w:r>
        <w:t xml:space="preserve">and support as detailed in the persons Support Plan </w:t>
      </w:r>
    </w:p>
    <w:p w14:paraId="77134568" w14:textId="06CB2F83" w:rsidR="004E3EA8" w:rsidRDefault="004E3EA8" w:rsidP="004E3EA8">
      <w:pPr>
        <w:pStyle w:val="ListParagraph"/>
        <w:numPr>
          <w:ilvl w:val="0"/>
          <w:numId w:val="5"/>
        </w:numPr>
        <w:jc w:val="both"/>
      </w:pPr>
      <w:r>
        <w:t xml:space="preserve">To carry out Support plans and provision of care and support </w:t>
      </w:r>
    </w:p>
    <w:p w14:paraId="395AAB1B" w14:textId="5376AAFB" w:rsidR="004E3EA8" w:rsidRDefault="004E3EA8" w:rsidP="004E3EA8">
      <w:pPr>
        <w:pStyle w:val="ListParagraph"/>
        <w:numPr>
          <w:ilvl w:val="0"/>
          <w:numId w:val="5"/>
        </w:numPr>
        <w:jc w:val="both"/>
      </w:pPr>
      <w:r>
        <w:t>To lead and support staff to provide activities and groups</w:t>
      </w:r>
    </w:p>
    <w:p w14:paraId="6662FC41" w14:textId="7F20152B" w:rsidR="004E3EA8" w:rsidRDefault="004E3EA8" w:rsidP="004E3EA8">
      <w:pPr>
        <w:pStyle w:val="ListParagraph"/>
        <w:numPr>
          <w:ilvl w:val="0"/>
          <w:numId w:val="5"/>
        </w:numPr>
        <w:jc w:val="both"/>
      </w:pPr>
      <w:r>
        <w:t xml:space="preserve">To key work a small case load of residents </w:t>
      </w:r>
    </w:p>
    <w:p w14:paraId="7E743475" w14:textId="227169C1" w:rsidR="004E3EA8" w:rsidRDefault="004E3EA8" w:rsidP="004E3EA8">
      <w:pPr>
        <w:pStyle w:val="ListParagraph"/>
        <w:numPr>
          <w:ilvl w:val="0"/>
          <w:numId w:val="5"/>
        </w:numPr>
        <w:jc w:val="both"/>
      </w:pPr>
      <w:r>
        <w:t xml:space="preserve">To report any safeguarding concerns immediately, whether confirmed or suspected, to </w:t>
      </w:r>
    </w:p>
    <w:p w14:paraId="4B0D6D75" w14:textId="77777777" w:rsidR="004E3EA8" w:rsidRDefault="004E3EA8" w:rsidP="004E3EA8">
      <w:pPr>
        <w:pStyle w:val="ListParagraph"/>
        <w:ind w:left="567"/>
        <w:jc w:val="both"/>
      </w:pPr>
      <w:r>
        <w:t>the Duty Manager in line with the Councils Safeguarding Policies &amp; Procedures</w:t>
      </w:r>
    </w:p>
    <w:p w14:paraId="5D2CEC35" w14:textId="2199C71D" w:rsidR="004E3EA8" w:rsidRDefault="004E3EA8" w:rsidP="004E3EA8">
      <w:pPr>
        <w:pStyle w:val="ListParagraph"/>
        <w:numPr>
          <w:ilvl w:val="0"/>
          <w:numId w:val="5"/>
        </w:numPr>
        <w:jc w:val="both"/>
      </w:pPr>
      <w:r>
        <w:t xml:space="preserve">To ensure that the Care Act 2014 is implemented in all aspects of their role </w:t>
      </w:r>
    </w:p>
    <w:p w14:paraId="1F6E8AC4" w14:textId="18F7D72F" w:rsidR="004E3EA8" w:rsidRDefault="004E3EA8" w:rsidP="004E3EA8">
      <w:pPr>
        <w:pStyle w:val="ListParagraph"/>
        <w:numPr>
          <w:ilvl w:val="0"/>
          <w:numId w:val="5"/>
        </w:numPr>
        <w:jc w:val="both"/>
      </w:pPr>
      <w:r>
        <w:t xml:space="preserve">To work with people using our services, carers, families and other professionals to </w:t>
      </w:r>
    </w:p>
    <w:p w14:paraId="6ECE4F0D" w14:textId="77777777" w:rsidR="004E3EA8" w:rsidRDefault="004E3EA8" w:rsidP="004E3EA8">
      <w:pPr>
        <w:pStyle w:val="ListParagraph"/>
        <w:ind w:left="567"/>
        <w:jc w:val="both"/>
      </w:pPr>
      <w:r>
        <w:t xml:space="preserve">minimise and manage risk whilst enabling the service user to maintain their chosen </w:t>
      </w:r>
    </w:p>
    <w:p w14:paraId="7BBB9B5B" w14:textId="77777777" w:rsidR="004E3EA8" w:rsidRDefault="004E3EA8" w:rsidP="004E3EA8">
      <w:pPr>
        <w:pStyle w:val="ListParagraph"/>
        <w:ind w:left="567"/>
        <w:jc w:val="both"/>
      </w:pPr>
      <w:r>
        <w:t xml:space="preserve">lifestyle as far as possible </w:t>
      </w:r>
    </w:p>
    <w:p w14:paraId="6743F927" w14:textId="40E099E9" w:rsidR="004E3EA8" w:rsidRDefault="004E3EA8" w:rsidP="004E3EA8">
      <w:pPr>
        <w:pStyle w:val="ListParagraph"/>
        <w:numPr>
          <w:ilvl w:val="0"/>
          <w:numId w:val="5"/>
        </w:numPr>
        <w:jc w:val="both"/>
      </w:pPr>
      <w:r>
        <w:t xml:space="preserve">To provide support with medication as detailed in each person’s Support Plan and in </w:t>
      </w:r>
    </w:p>
    <w:p w14:paraId="35BA3A31" w14:textId="77777777" w:rsidR="004E3EA8" w:rsidRDefault="004E3EA8" w:rsidP="004E3EA8">
      <w:pPr>
        <w:pStyle w:val="ListParagraph"/>
        <w:ind w:left="567"/>
        <w:jc w:val="both"/>
      </w:pPr>
      <w:r>
        <w:t xml:space="preserve">accordance with NICE Guideline (NG67) and Services Medication Policy. The term </w:t>
      </w:r>
    </w:p>
    <w:p w14:paraId="4457284B" w14:textId="77777777" w:rsidR="004E3EA8" w:rsidRDefault="004E3EA8" w:rsidP="004E3EA8">
      <w:pPr>
        <w:pStyle w:val="ListParagraph"/>
        <w:ind w:left="567"/>
        <w:jc w:val="both"/>
      </w:pPr>
      <w:r>
        <w:t>‘</w:t>
      </w:r>
      <w:proofErr w:type="gramStart"/>
      <w:r>
        <w:t>medicines</w:t>
      </w:r>
      <w:proofErr w:type="gramEnd"/>
      <w:r>
        <w:t xml:space="preserve"> support’ defined as any support that enables a person to manage </w:t>
      </w:r>
      <w:proofErr w:type="gramStart"/>
      <w:r>
        <w:t>their</w:t>
      </w:r>
      <w:proofErr w:type="gramEnd"/>
      <w:r>
        <w:t xml:space="preserve"> </w:t>
      </w:r>
    </w:p>
    <w:p w14:paraId="5EB18B74" w14:textId="77777777" w:rsidR="004E3EA8" w:rsidRDefault="004E3EA8" w:rsidP="004E3EA8">
      <w:pPr>
        <w:pStyle w:val="ListParagraph"/>
        <w:ind w:left="567"/>
        <w:jc w:val="both"/>
      </w:pPr>
      <w:r>
        <w:t>medicines.</w:t>
      </w:r>
    </w:p>
    <w:p w14:paraId="3AF671E8" w14:textId="5D48D85F" w:rsidR="004E3EA8" w:rsidRDefault="004E3EA8" w:rsidP="004E3EA8">
      <w:pPr>
        <w:pStyle w:val="ListParagraph"/>
        <w:numPr>
          <w:ilvl w:val="0"/>
          <w:numId w:val="5"/>
        </w:numPr>
        <w:jc w:val="both"/>
      </w:pPr>
      <w:r>
        <w:t xml:space="preserve">To provide support and assistance with nutritional needs and specific dietary </w:t>
      </w:r>
    </w:p>
    <w:p w14:paraId="1B7C9EFC" w14:textId="77777777" w:rsidR="004E3EA8" w:rsidRDefault="004E3EA8" w:rsidP="004E3EA8">
      <w:pPr>
        <w:pStyle w:val="ListParagraph"/>
        <w:ind w:left="567"/>
        <w:jc w:val="both"/>
      </w:pPr>
      <w:r>
        <w:t>requirements as detailed in each person’s Support Plan.</w:t>
      </w:r>
    </w:p>
    <w:p w14:paraId="739EC8EC" w14:textId="76C45F8F" w:rsidR="004E3EA8" w:rsidRDefault="004E3EA8" w:rsidP="004E3EA8">
      <w:pPr>
        <w:pStyle w:val="ListParagraph"/>
        <w:numPr>
          <w:ilvl w:val="0"/>
          <w:numId w:val="5"/>
        </w:numPr>
        <w:jc w:val="both"/>
      </w:pPr>
      <w:r>
        <w:t xml:space="preserve">Provide updates on a person’s goals and plans to Team Leaders and Assistant Managers for feedback into </w:t>
      </w:r>
      <w:proofErr w:type="gramStart"/>
      <w:r>
        <w:t>Multi-disciplinary</w:t>
      </w:r>
      <w:proofErr w:type="gramEnd"/>
      <w:r>
        <w:t xml:space="preserve"> meetings</w:t>
      </w:r>
    </w:p>
    <w:p w14:paraId="2D8F0A5C" w14:textId="52A51866" w:rsidR="004E3EA8" w:rsidRDefault="004E3EA8" w:rsidP="004E3EA8">
      <w:pPr>
        <w:pStyle w:val="ListParagraph"/>
        <w:numPr>
          <w:ilvl w:val="0"/>
          <w:numId w:val="5"/>
        </w:numPr>
        <w:jc w:val="both"/>
      </w:pPr>
      <w:r>
        <w:t xml:space="preserve">To adhere to Islington Council’s policy and procedures in the handling of a person’s </w:t>
      </w:r>
    </w:p>
    <w:p w14:paraId="638D3261" w14:textId="77777777" w:rsidR="004E3EA8" w:rsidRDefault="004E3EA8" w:rsidP="004E3EA8">
      <w:pPr>
        <w:pStyle w:val="ListParagraph"/>
        <w:ind w:left="567"/>
        <w:jc w:val="both"/>
      </w:pPr>
      <w:r>
        <w:t xml:space="preserve">personal property including money and keys and ensure all property record keeping is </w:t>
      </w:r>
    </w:p>
    <w:p w14:paraId="3AD28D9A" w14:textId="77777777" w:rsidR="004E3EA8" w:rsidRDefault="004E3EA8" w:rsidP="004E3EA8">
      <w:pPr>
        <w:pStyle w:val="ListParagraph"/>
        <w:ind w:left="567"/>
        <w:jc w:val="both"/>
      </w:pPr>
      <w:r>
        <w:t>completed accurately.</w:t>
      </w:r>
    </w:p>
    <w:p w14:paraId="2125FAD0" w14:textId="4A0F136F" w:rsidR="004E3EA8" w:rsidRDefault="004E3EA8" w:rsidP="004E3EA8">
      <w:pPr>
        <w:pStyle w:val="ListParagraph"/>
        <w:numPr>
          <w:ilvl w:val="0"/>
          <w:numId w:val="5"/>
        </w:numPr>
        <w:jc w:val="both"/>
      </w:pPr>
      <w:r>
        <w:t>To promptly feedback any progress or changes in a person’s wellbeing, physical health or circumstances to the duty manager or emergency services</w:t>
      </w:r>
    </w:p>
    <w:p w14:paraId="4913CE69" w14:textId="61AEC24D" w:rsidR="004E3EA8" w:rsidRDefault="004E3EA8" w:rsidP="004E3EA8">
      <w:pPr>
        <w:pStyle w:val="ListParagraph"/>
        <w:numPr>
          <w:ilvl w:val="0"/>
          <w:numId w:val="5"/>
        </w:numPr>
        <w:jc w:val="both"/>
      </w:pPr>
      <w:r>
        <w:t xml:space="preserve">To keep concise legible records and complete documentation which complies with </w:t>
      </w:r>
    </w:p>
    <w:p w14:paraId="17E26B9D" w14:textId="77777777" w:rsidR="004E3EA8" w:rsidRDefault="004E3EA8" w:rsidP="004E3EA8">
      <w:pPr>
        <w:pStyle w:val="ListParagraph"/>
        <w:ind w:left="567"/>
        <w:jc w:val="both"/>
      </w:pPr>
      <w:r>
        <w:t>organisational and professional standards.</w:t>
      </w:r>
    </w:p>
    <w:p w14:paraId="644714DD" w14:textId="0AC725C3" w:rsidR="004E3EA8" w:rsidRDefault="004E3EA8" w:rsidP="004E3EA8">
      <w:pPr>
        <w:pStyle w:val="ListParagraph"/>
        <w:numPr>
          <w:ilvl w:val="0"/>
          <w:numId w:val="5"/>
        </w:numPr>
        <w:jc w:val="both"/>
      </w:pPr>
      <w:r>
        <w:t xml:space="preserve">To actively recognise the need to liaise with other services and health professionals to </w:t>
      </w:r>
    </w:p>
    <w:p w14:paraId="15F85048" w14:textId="77777777" w:rsidR="004E3EA8" w:rsidRDefault="004E3EA8" w:rsidP="004E3EA8">
      <w:pPr>
        <w:pStyle w:val="ListParagraph"/>
        <w:ind w:left="567"/>
        <w:jc w:val="both"/>
      </w:pPr>
      <w:r>
        <w:t xml:space="preserve">ensure best support is provided to meet the needs of the service users and their families. </w:t>
      </w:r>
    </w:p>
    <w:p w14:paraId="722CA681" w14:textId="2306C12C" w:rsidR="004E3EA8" w:rsidRDefault="004E3EA8" w:rsidP="004E3EA8">
      <w:pPr>
        <w:pStyle w:val="ListParagraph"/>
        <w:numPr>
          <w:ilvl w:val="0"/>
          <w:numId w:val="5"/>
        </w:numPr>
        <w:jc w:val="both"/>
      </w:pPr>
      <w:r>
        <w:t xml:space="preserve">To </w:t>
      </w:r>
      <w:proofErr w:type="gramStart"/>
      <w:r>
        <w:t>maintain excellent standards of Infection control at all times</w:t>
      </w:r>
      <w:proofErr w:type="gramEnd"/>
      <w:r>
        <w:t xml:space="preserve"> adhering to universal </w:t>
      </w:r>
    </w:p>
    <w:p w14:paraId="35FCA697" w14:textId="77777777" w:rsidR="004E3EA8" w:rsidRDefault="004E3EA8" w:rsidP="004E3EA8">
      <w:pPr>
        <w:pStyle w:val="ListParagraph"/>
        <w:ind w:left="567"/>
        <w:jc w:val="both"/>
      </w:pPr>
      <w:r>
        <w:t xml:space="preserve">precautions. </w:t>
      </w:r>
    </w:p>
    <w:p w14:paraId="388FAEEC" w14:textId="222D3390" w:rsidR="004E3EA8" w:rsidRDefault="004E3EA8" w:rsidP="004E3EA8">
      <w:pPr>
        <w:pStyle w:val="ListParagraph"/>
        <w:numPr>
          <w:ilvl w:val="0"/>
          <w:numId w:val="5"/>
        </w:numPr>
        <w:jc w:val="both"/>
      </w:pPr>
      <w:r>
        <w:t>To attend and contribute to multi- disciplinary and other meetings as required</w:t>
      </w:r>
    </w:p>
    <w:p w14:paraId="7B3652D2" w14:textId="3AD4FBC5" w:rsidR="004E3EA8" w:rsidRDefault="004E3EA8" w:rsidP="004E3EA8">
      <w:pPr>
        <w:pStyle w:val="ListParagraph"/>
        <w:numPr>
          <w:ilvl w:val="0"/>
          <w:numId w:val="5"/>
        </w:numPr>
        <w:jc w:val="both"/>
      </w:pPr>
      <w:r>
        <w:t xml:space="preserve">To ensure all work undertaken with people, carers and others is recorded accurately and </w:t>
      </w:r>
    </w:p>
    <w:p w14:paraId="6E14403E" w14:textId="77777777" w:rsidR="004E3EA8" w:rsidRDefault="004E3EA8" w:rsidP="004E3EA8">
      <w:pPr>
        <w:pStyle w:val="ListParagraph"/>
        <w:ind w:left="567"/>
        <w:jc w:val="both"/>
      </w:pPr>
      <w:r>
        <w:t xml:space="preserve">in a timely manner, using information technology systems to carry out duties in the most </w:t>
      </w:r>
    </w:p>
    <w:p w14:paraId="19F17167" w14:textId="77777777" w:rsidR="004E3EA8" w:rsidRDefault="004E3EA8" w:rsidP="004E3EA8">
      <w:pPr>
        <w:pStyle w:val="ListParagraph"/>
        <w:ind w:left="567"/>
        <w:jc w:val="both"/>
      </w:pPr>
      <w:r>
        <w:t>efficient and effective manner.</w:t>
      </w:r>
    </w:p>
    <w:p w14:paraId="5E983F07" w14:textId="038D63D1" w:rsidR="004E3EA8" w:rsidRDefault="004E3EA8" w:rsidP="004E3EA8">
      <w:pPr>
        <w:pStyle w:val="ListParagraph"/>
        <w:numPr>
          <w:ilvl w:val="0"/>
          <w:numId w:val="5"/>
        </w:numPr>
        <w:jc w:val="both"/>
      </w:pPr>
      <w:r>
        <w:t xml:space="preserve">To achieve agreed service outcomes and outputs, and personal appraisal targets, as </w:t>
      </w:r>
    </w:p>
    <w:p w14:paraId="11B6DBBE" w14:textId="77777777" w:rsidR="004E3EA8" w:rsidRDefault="004E3EA8" w:rsidP="004E3EA8">
      <w:pPr>
        <w:pStyle w:val="ListParagraph"/>
        <w:ind w:left="567"/>
        <w:jc w:val="both"/>
      </w:pPr>
      <w:r>
        <w:t>agreed by the line manager</w:t>
      </w:r>
    </w:p>
    <w:p w14:paraId="2F18C697" w14:textId="61630E88" w:rsidR="004E3EA8" w:rsidRDefault="004E3EA8" w:rsidP="004E3EA8">
      <w:pPr>
        <w:pStyle w:val="ListParagraph"/>
        <w:numPr>
          <w:ilvl w:val="0"/>
          <w:numId w:val="5"/>
        </w:numPr>
        <w:jc w:val="both"/>
      </w:pPr>
      <w:r>
        <w:t xml:space="preserve">To undertake training and constructively take part in meetings, supervision, seminars </w:t>
      </w:r>
    </w:p>
    <w:p w14:paraId="64875C08" w14:textId="77777777" w:rsidR="004E3EA8" w:rsidRDefault="004E3EA8" w:rsidP="004E3EA8">
      <w:pPr>
        <w:pStyle w:val="ListParagraph"/>
        <w:ind w:left="567"/>
        <w:jc w:val="both"/>
      </w:pPr>
      <w:r>
        <w:t xml:space="preserve">and other events designed to improve communication and assist with the effective </w:t>
      </w:r>
    </w:p>
    <w:p w14:paraId="37E27C31" w14:textId="77777777" w:rsidR="004E3EA8" w:rsidRDefault="004E3EA8" w:rsidP="004E3EA8">
      <w:pPr>
        <w:pStyle w:val="ListParagraph"/>
        <w:ind w:left="567"/>
        <w:jc w:val="both"/>
      </w:pPr>
      <w:r>
        <w:t>development of the post and post holder</w:t>
      </w:r>
    </w:p>
    <w:p w14:paraId="06C3431D" w14:textId="51A6B304" w:rsidR="004E3EA8" w:rsidRDefault="004E3EA8" w:rsidP="004E3EA8">
      <w:pPr>
        <w:pStyle w:val="ListParagraph"/>
        <w:numPr>
          <w:ilvl w:val="0"/>
          <w:numId w:val="5"/>
        </w:numPr>
        <w:jc w:val="both"/>
      </w:pPr>
      <w:r>
        <w:t xml:space="preserve">To carry out duties and responsibilities in accordance with the Council’s commitment to </w:t>
      </w:r>
    </w:p>
    <w:p w14:paraId="0BF264D0" w14:textId="77777777" w:rsidR="004E3EA8" w:rsidRDefault="004E3EA8" w:rsidP="004E3EA8">
      <w:pPr>
        <w:pStyle w:val="ListParagraph"/>
        <w:ind w:left="567"/>
        <w:jc w:val="both"/>
      </w:pPr>
      <w:r>
        <w:t>customer service excellence and ensure compliance with the customer care standards</w:t>
      </w:r>
    </w:p>
    <w:p w14:paraId="6D1238A8" w14:textId="1096D0C1" w:rsidR="004E3EA8" w:rsidRDefault="004E3EA8" w:rsidP="004E3EA8">
      <w:pPr>
        <w:pStyle w:val="ListParagraph"/>
        <w:numPr>
          <w:ilvl w:val="0"/>
          <w:numId w:val="5"/>
        </w:numPr>
        <w:jc w:val="both"/>
      </w:pPr>
      <w:r>
        <w:t xml:space="preserve">To be committed to the Council’s core values of public service, quality, equality and </w:t>
      </w:r>
    </w:p>
    <w:p w14:paraId="6F146E9A" w14:textId="77777777" w:rsidR="004E3EA8" w:rsidRDefault="004E3EA8" w:rsidP="004E3EA8">
      <w:pPr>
        <w:pStyle w:val="ListParagraph"/>
        <w:ind w:left="567"/>
        <w:jc w:val="both"/>
      </w:pPr>
      <w:r>
        <w:t>empowerment and to demonstrate this commitment in the way duties are carried out</w:t>
      </w:r>
    </w:p>
    <w:p w14:paraId="7DE40799" w14:textId="06B5EEE8" w:rsidR="004E3EA8" w:rsidRDefault="004E3EA8" w:rsidP="004E3EA8">
      <w:pPr>
        <w:pStyle w:val="ListParagraph"/>
        <w:numPr>
          <w:ilvl w:val="0"/>
          <w:numId w:val="5"/>
        </w:numPr>
        <w:jc w:val="both"/>
      </w:pPr>
      <w:r>
        <w:t xml:space="preserve">To be committed to the Council’s CARE values and ASC principles to demonstrate this </w:t>
      </w:r>
    </w:p>
    <w:p w14:paraId="300469F3" w14:textId="77777777" w:rsidR="004E3EA8" w:rsidRDefault="004E3EA8" w:rsidP="004E3EA8">
      <w:pPr>
        <w:pStyle w:val="ListParagraph"/>
        <w:ind w:left="567"/>
        <w:jc w:val="both"/>
      </w:pPr>
      <w:r>
        <w:t>commitment in the way duties are carried out.</w:t>
      </w:r>
    </w:p>
    <w:p w14:paraId="34616260" w14:textId="5524F457" w:rsidR="004E3EA8" w:rsidRDefault="004E3EA8" w:rsidP="004E3EA8">
      <w:pPr>
        <w:pStyle w:val="ListParagraph"/>
        <w:numPr>
          <w:ilvl w:val="0"/>
          <w:numId w:val="5"/>
        </w:numPr>
        <w:jc w:val="both"/>
      </w:pPr>
      <w:r>
        <w:lastRenderedPageBreak/>
        <w:t xml:space="preserve">At all times to carry out responsibilities/duties within the framework of the Council's </w:t>
      </w:r>
    </w:p>
    <w:p w14:paraId="1707C136" w14:textId="77777777" w:rsidR="004E3EA8" w:rsidRDefault="004E3EA8" w:rsidP="004E3EA8">
      <w:pPr>
        <w:pStyle w:val="ListParagraph"/>
        <w:ind w:left="567"/>
        <w:jc w:val="both"/>
      </w:pPr>
      <w:r>
        <w:t>Dignity for all Policy. (Equal Opportunities Policy).</w:t>
      </w:r>
    </w:p>
    <w:p w14:paraId="591986F0" w14:textId="7C7E251C" w:rsidR="004E3EA8" w:rsidRDefault="004E3EA8" w:rsidP="004E3EA8">
      <w:pPr>
        <w:pStyle w:val="ListParagraph"/>
        <w:numPr>
          <w:ilvl w:val="0"/>
          <w:numId w:val="5"/>
        </w:numPr>
        <w:jc w:val="both"/>
      </w:pPr>
      <w:r>
        <w:t xml:space="preserve">Ensure legal, regulatory and policy compliance under GDPR, Health and Safety and in </w:t>
      </w:r>
    </w:p>
    <w:p w14:paraId="435A7AFB" w14:textId="77777777" w:rsidR="004E3EA8" w:rsidRDefault="004E3EA8" w:rsidP="004E3EA8">
      <w:pPr>
        <w:pStyle w:val="ListParagraph"/>
        <w:ind w:left="567"/>
        <w:jc w:val="both"/>
      </w:pPr>
      <w:r>
        <w:t xml:space="preserve">area of your specialism identifying opportunities and risks and escalating </w:t>
      </w:r>
      <w:proofErr w:type="gramStart"/>
      <w:r>
        <w:t>where</w:t>
      </w:r>
      <w:proofErr w:type="gramEnd"/>
      <w:r>
        <w:t xml:space="preserve"> </w:t>
      </w:r>
    </w:p>
    <w:p w14:paraId="012CC834" w14:textId="77777777" w:rsidR="004E3EA8" w:rsidRDefault="004E3EA8" w:rsidP="004E3EA8">
      <w:pPr>
        <w:pStyle w:val="ListParagraph"/>
        <w:ind w:left="567"/>
        <w:jc w:val="both"/>
      </w:pPr>
      <w:r>
        <w:t>appropriate.</w:t>
      </w:r>
    </w:p>
    <w:p w14:paraId="2E091E47" w14:textId="1C3B506B" w:rsidR="004E3EA8" w:rsidRDefault="004E3EA8" w:rsidP="004E3EA8">
      <w:pPr>
        <w:pStyle w:val="ListParagraph"/>
        <w:numPr>
          <w:ilvl w:val="0"/>
          <w:numId w:val="5"/>
        </w:numPr>
        <w:jc w:val="both"/>
      </w:pPr>
      <w:r>
        <w:t xml:space="preserve">To take responsibility of own learning and demonstrate willingness to develop new </w:t>
      </w:r>
    </w:p>
    <w:p w14:paraId="2EDB43CA" w14:textId="77777777" w:rsidR="004E3EA8" w:rsidRDefault="004E3EA8" w:rsidP="004E3EA8">
      <w:pPr>
        <w:pStyle w:val="ListParagraph"/>
        <w:ind w:left="567"/>
        <w:jc w:val="both"/>
      </w:pPr>
      <w:r>
        <w:t>knowledge and skills required to improve the support provided to our service users.</w:t>
      </w:r>
    </w:p>
    <w:p w14:paraId="2CC471FD" w14:textId="5103F0C9" w:rsidR="004E3EA8" w:rsidRDefault="004E3EA8" w:rsidP="004E3EA8">
      <w:pPr>
        <w:pStyle w:val="ListParagraph"/>
        <w:numPr>
          <w:ilvl w:val="0"/>
          <w:numId w:val="5"/>
        </w:numPr>
        <w:jc w:val="both"/>
      </w:pPr>
      <w:r>
        <w:t>To undertake other duties commensurate to the grade of the post</w:t>
      </w:r>
    </w:p>
    <w:p w14:paraId="3BEC7479" w14:textId="54F7CE8B" w:rsidR="004133B0" w:rsidRDefault="004E3EA8" w:rsidP="004E3EA8">
      <w:pPr>
        <w:pStyle w:val="ListParagraph"/>
        <w:ind w:left="567"/>
        <w:jc w:val="both"/>
      </w:pPr>
      <w:r>
        <w:t xml:space="preserve">This Job Description is a guide to the level and range of responsibilities the post holder will be expected to undertake. It is neither exhaustive nor inclusive and may be subject to changes </w:t>
      </w:r>
      <w:proofErr w:type="gramStart"/>
      <w:r>
        <w:t>in order to</w:t>
      </w:r>
      <w:proofErr w:type="gramEnd"/>
      <w:r>
        <w:t xml:space="preserve"> meet legislative requirements, changing circumstances and business demands of the service.</w:t>
      </w:r>
    </w:p>
    <w:p w14:paraId="52F2FBDA" w14:textId="77777777" w:rsidR="004E3EA8" w:rsidRPr="004133B0" w:rsidRDefault="004E3EA8" w:rsidP="004E3EA8">
      <w:pPr>
        <w:pStyle w:val="ListParagraph"/>
        <w:ind w:left="567"/>
        <w:jc w:val="both"/>
      </w:pPr>
    </w:p>
    <w:p w14:paraId="0E1E89A4" w14:textId="12B5BBB1" w:rsidR="00ED5A19" w:rsidRPr="00D81AA3" w:rsidRDefault="00192BF5" w:rsidP="00192BF5">
      <w:pPr>
        <w:pStyle w:val="ListParagraph"/>
        <w:numPr>
          <w:ilvl w:val="0"/>
          <w:numId w:val="5"/>
        </w:numPr>
        <w:rPr>
          <w:b/>
          <w:bCs/>
        </w:rPr>
      </w:pPr>
      <w:r w:rsidRPr="00D81AA3">
        <w:rPr>
          <w:b/>
          <w:bCs/>
        </w:rPr>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5A5D618" w:rsidR="00492D7C" w:rsidRDefault="00492D7C">
      <w:pPr>
        <w:spacing w:before="0" w:after="0"/>
        <w:rPr>
          <w:bCs/>
          <w:sz w:val="40"/>
        </w:rPr>
      </w:pP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63CAD75C"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27DAC81" w:rsidR="005362E2" w:rsidRPr="00F41E1E" w:rsidRDefault="00B46B2A">
            <w:pPr>
              <w:pStyle w:val="BodytextIslington"/>
              <w:rPr>
                <w:rFonts w:cs="Tahoma"/>
                <w:color w:val="000000"/>
                <w:shd w:val="clear" w:color="auto" w:fill="FFFFFF"/>
              </w:rPr>
            </w:pPr>
            <w:r w:rsidRPr="00B46B2A">
              <w:rPr>
                <w:rFonts w:cs="Tahoma"/>
                <w:color w:val="000000"/>
                <w:shd w:val="clear" w:color="auto" w:fill="FFFFFF"/>
              </w:rPr>
              <w:t>Level 2 NVQ or QCF Level 3</w:t>
            </w:r>
          </w:p>
        </w:tc>
        <w:tc>
          <w:tcPr>
            <w:tcW w:w="2693" w:type="dxa"/>
          </w:tcPr>
          <w:p w14:paraId="23AFD449" w14:textId="5BF123EC"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60F50A7B" w:rsidR="005362E2" w:rsidRDefault="00B46B2A">
            <w:pPr>
              <w:pStyle w:val="BodytextIslington"/>
            </w:pPr>
            <w:r>
              <w:lastRenderedPageBreak/>
              <w:t>2</w:t>
            </w:r>
          </w:p>
        </w:tc>
        <w:tc>
          <w:tcPr>
            <w:tcW w:w="6667" w:type="dxa"/>
          </w:tcPr>
          <w:p w14:paraId="0B0AEA34" w14:textId="4A952E34" w:rsidR="00B46B2A" w:rsidRPr="00B46B2A" w:rsidRDefault="00B46B2A" w:rsidP="007E6610">
            <w:pPr>
              <w:pStyle w:val="BodytextIslington"/>
              <w:rPr>
                <w:rFonts w:cs="Tahoma"/>
                <w:color w:val="000000"/>
                <w:shd w:val="clear" w:color="auto" w:fill="FFFFFF"/>
              </w:rPr>
            </w:pPr>
            <w:r w:rsidRPr="00B46B2A">
              <w:rPr>
                <w:rFonts w:cs="Tahoma"/>
                <w:color w:val="000000"/>
                <w:shd w:val="clear" w:color="auto" w:fill="FFFFFF"/>
              </w:rPr>
              <w:t>Willingness to undertake specialist training in</w:t>
            </w:r>
          </w:p>
          <w:p w14:paraId="3CC787EF" w14:textId="581A6DFC" w:rsidR="00B46B2A" w:rsidRPr="00B46B2A" w:rsidRDefault="00B46B2A" w:rsidP="007E6610">
            <w:pPr>
              <w:pStyle w:val="BodytextIslington"/>
              <w:rPr>
                <w:rFonts w:cs="Tahoma"/>
                <w:color w:val="000000"/>
                <w:shd w:val="clear" w:color="auto" w:fill="FFFFFF"/>
              </w:rPr>
            </w:pPr>
            <w:r w:rsidRPr="00B46B2A">
              <w:rPr>
                <w:rFonts w:cs="Tahoma"/>
                <w:color w:val="000000"/>
                <w:shd w:val="clear" w:color="auto" w:fill="FFFFFF"/>
              </w:rPr>
              <w:t>line with the service’s needs (e.g.</w:t>
            </w:r>
          </w:p>
          <w:p w14:paraId="02F996BC" w14:textId="4DB6BAC2" w:rsidR="005362E2" w:rsidRPr="00F41E1E" w:rsidRDefault="00B46B2A" w:rsidP="007E6610">
            <w:pPr>
              <w:pStyle w:val="BodytextIslington"/>
              <w:rPr>
                <w:rFonts w:cs="Tahoma"/>
                <w:color w:val="000000"/>
                <w:shd w:val="clear" w:color="auto" w:fill="FFFFFF"/>
              </w:rPr>
            </w:pPr>
            <w:r w:rsidRPr="00B46B2A">
              <w:rPr>
                <w:rFonts w:cs="Tahoma"/>
                <w:color w:val="000000"/>
                <w:shd w:val="clear" w:color="auto" w:fill="FFFFFF"/>
              </w:rPr>
              <w:t>autism/dementia/sensory awareness</w:t>
            </w:r>
          </w:p>
        </w:tc>
        <w:tc>
          <w:tcPr>
            <w:tcW w:w="2693" w:type="dxa"/>
          </w:tcPr>
          <w:p w14:paraId="3C184C04" w14:textId="0577092B" w:rsidR="005362E2" w:rsidRDefault="00B46B2A">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3E9FBFBB" w:rsidR="005362E2" w:rsidRDefault="007E6610">
            <w:pPr>
              <w:pStyle w:val="BodytextIslington"/>
            </w:pPr>
            <w:r>
              <w:t>3</w:t>
            </w:r>
          </w:p>
        </w:tc>
        <w:tc>
          <w:tcPr>
            <w:tcW w:w="6667" w:type="dxa"/>
          </w:tcPr>
          <w:p w14:paraId="3FD71A18" w14:textId="77777777" w:rsidR="007E6610" w:rsidRPr="007E6610" w:rsidRDefault="007E6610" w:rsidP="007E6610">
            <w:pPr>
              <w:pStyle w:val="BodytextIslington"/>
              <w:rPr>
                <w:rFonts w:cs="Tahoma"/>
                <w:color w:val="000000"/>
                <w:shd w:val="clear" w:color="auto" w:fill="FFFFFF"/>
              </w:rPr>
            </w:pPr>
            <w:r w:rsidRPr="007E6610">
              <w:rPr>
                <w:rFonts w:cs="Tahoma"/>
                <w:color w:val="000000"/>
                <w:shd w:val="clear" w:color="auto" w:fill="FFFFFF"/>
              </w:rPr>
              <w:t xml:space="preserve">Experience of working with adults with complex </w:t>
            </w:r>
          </w:p>
          <w:p w14:paraId="3A10E815" w14:textId="77777777" w:rsidR="007E6610" w:rsidRPr="007E6610" w:rsidRDefault="007E6610" w:rsidP="007E6610">
            <w:pPr>
              <w:pStyle w:val="BodytextIslington"/>
              <w:rPr>
                <w:rFonts w:cs="Tahoma"/>
                <w:color w:val="000000"/>
                <w:shd w:val="clear" w:color="auto" w:fill="FFFFFF"/>
              </w:rPr>
            </w:pPr>
            <w:r w:rsidRPr="007E6610">
              <w:rPr>
                <w:rFonts w:cs="Tahoma"/>
                <w:color w:val="000000"/>
                <w:shd w:val="clear" w:color="auto" w:fill="FFFFFF"/>
              </w:rPr>
              <w:t xml:space="preserve">needs and behaviours that may challenge </w:t>
            </w:r>
          </w:p>
          <w:p w14:paraId="35A42D8B" w14:textId="77777777" w:rsidR="007E6610" w:rsidRPr="007E6610" w:rsidRDefault="007E6610" w:rsidP="007E6610">
            <w:pPr>
              <w:pStyle w:val="BodytextIslington"/>
              <w:rPr>
                <w:rFonts w:cs="Tahoma"/>
                <w:color w:val="000000"/>
                <w:shd w:val="clear" w:color="auto" w:fill="FFFFFF"/>
              </w:rPr>
            </w:pPr>
            <w:r w:rsidRPr="007E6610">
              <w:rPr>
                <w:rFonts w:cs="Tahoma"/>
                <w:color w:val="000000"/>
                <w:shd w:val="clear" w:color="auto" w:fill="FFFFFF"/>
              </w:rPr>
              <w:t xml:space="preserve">within a learning disability/Sensory/Physical or </w:t>
            </w:r>
          </w:p>
          <w:p w14:paraId="188CCECA" w14:textId="76740502" w:rsidR="005362E2" w:rsidRPr="00F41E1E" w:rsidRDefault="007E6610" w:rsidP="007E6610">
            <w:pPr>
              <w:pStyle w:val="BodytextIslington"/>
              <w:rPr>
                <w:rFonts w:cs="Tahoma"/>
                <w:color w:val="000000"/>
                <w:shd w:val="clear" w:color="auto" w:fill="FFFFFF"/>
              </w:rPr>
            </w:pPr>
            <w:r w:rsidRPr="007E6610">
              <w:rPr>
                <w:rFonts w:cs="Tahoma"/>
                <w:color w:val="000000"/>
                <w:shd w:val="clear" w:color="auto" w:fill="FFFFFF"/>
              </w:rPr>
              <w:t>older people’s setting is preferred</w:t>
            </w:r>
          </w:p>
        </w:tc>
        <w:tc>
          <w:tcPr>
            <w:tcW w:w="2693" w:type="dxa"/>
          </w:tcPr>
          <w:p w14:paraId="6CE5ED47" w14:textId="5C9D8249" w:rsidR="005362E2" w:rsidRDefault="004133B0">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4CFBFADC" w:rsidR="55F9FC32" w:rsidRDefault="007E6610" w:rsidP="55F9FC32">
            <w:pPr>
              <w:pStyle w:val="BodytextIslington"/>
            </w:pPr>
            <w:r>
              <w:t>4</w:t>
            </w:r>
          </w:p>
        </w:tc>
        <w:tc>
          <w:tcPr>
            <w:tcW w:w="6667" w:type="dxa"/>
          </w:tcPr>
          <w:p w14:paraId="3F7F8A30"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Experience of working with people with </w:t>
            </w:r>
          </w:p>
          <w:p w14:paraId="1AE52E54"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differing needs and from black and minority </w:t>
            </w:r>
          </w:p>
          <w:p w14:paraId="2B156EC9" w14:textId="652F0CA7" w:rsidR="55F9FC32" w:rsidRDefault="007E6610" w:rsidP="007E6610">
            <w:pPr>
              <w:pStyle w:val="BodytextIslington"/>
              <w:rPr>
                <w:rFonts w:cs="Tahoma"/>
                <w:color w:val="000000" w:themeColor="text1"/>
              </w:rPr>
            </w:pPr>
            <w:r w:rsidRPr="007E6610">
              <w:rPr>
                <w:rFonts w:cs="Tahoma"/>
                <w:color w:val="000000" w:themeColor="text1"/>
              </w:rPr>
              <w:t>ethnic communities in inner city areas.</w:t>
            </w:r>
          </w:p>
        </w:tc>
        <w:tc>
          <w:tcPr>
            <w:tcW w:w="2693" w:type="dxa"/>
          </w:tcPr>
          <w:p w14:paraId="3452D3CC" w14:textId="219C0110" w:rsidR="55F9FC32" w:rsidRDefault="004133B0" w:rsidP="55F9FC32">
            <w:pPr>
              <w:pStyle w:val="BodytextIslington"/>
              <w:rPr>
                <w:rFonts w:eastAsia="Tahoma" w:cs="Tahoma"/>
              </w:rPr>
            </w:pPr>
            <w:r>
              <w:rPr>
                <w:rFonts w:eastAsia="Tahoma" w:cs="Tahoma"/>
              </w:rPr>
              <w:t>Essential</w:t>
            </w:r>
          </w:p>
        </w:tc>
      </w:tr>
      <w:tr w:rsidR="007E6610" w14:paraId="6C631C1F" w14:textId="77777777" w:rsidTr="55F9FC32">
        <w:trPr>
          <w:cantSplit/>
          <w:trHeight w:val="313"/>
        </w:trPr>
        <w:tc>
          <w:tcPr>
            <w:tcW w:w="846" w:type="dxa"/>
          </w:tcPr>
          <w:p w14:paraId="000C68E6" w14:textId="4E92CCCB" w:rsidR="007E6610" w:rsidRDefault="007E6610" w:rsidP="55F9FC32">
            <w:pPr>
              <w:pStyle w:val="BodytextIslington"/>
            </w:pPr>
            <w:r>
              <w:t>5</w:t>
            </w:r>
          </w:p>
        </w:tc>
        <w:tc>
          <w:tcPr>
            <w:tcW w:w="6667" w:type="dxa"/>
          </w:tcPr>
          <w:p w14:paraId="60E7C0F8" w14:textId="77777777" w:rsidR="007E6610" w:rsidRPr="007E6610" w:rsidRDefault="007E6610" w:rsidP="007E6610">
            <w:pPr>
              <w:pStyle w:val="BodytextIslington"/>
              <w:rPr>
                <w:rFonts w:cs="Tahoma"/>
                <w:color w:val="000000" w:themeColor="text1"/>
              </w:rPr>
            </w:pPr>
            <w:r w:rsidRPr="007E6610">
              <w:rPr>
                <w:rFonts w:cs="Tahoma"/>
                <w:color w:val="000000" w:themeColor="text1"/>
              </w:rPr>
              <w:t>Awareness and understanding of safeguarding</w:t>
            </w:r>
          </w:p>
          <w:p w14:paraId="35E2E2BB"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including legislative responsibilities and Making </w:t>
            </w:r>
          </w:p>
          <w:p w14:paraId="7720E7F0" w14:textId="5C20E457" w:rsidR="007E6610" w:rsidRPr="007E6610" w:rsidRDefault="007E6610" w:rsidP="007E6610">
            <w:pPr>
              <w:pStyle w:val="BodytextIslington"/>
              <w:rPr>
                <w:rFonts w:cs="Tahoma"/>
                <w:color w:val="000000" w:themeColor="text1"/>
              </w:rPr>
            </w:pPr>
            <w:r w:rsidRPr="007E6610">
              <w:rPr>
                <w:rFonts w:cs="Tahoma"/>
                <w:color w:val="000000" w:themeColor="text1"/>
              </w:rPr>
              <w:t>Safeguarding Personal</w:t>
            </w:r>
          </w:p>
        </w:tc>
        <w:tc>
          <w:tcPr>
            <w:tcW w:w="2693" w:type="dxa"/>
          </w:tcPr>
          <w:p w14:paraId="446EDEB8" w14:textId="78E194C8" w:rsidR="007E6610" w:rsidRDefault="004133B0" w:rsidP="55F9FC32">
            <w:pPr>
              <w:pStyle w:val="BodytextIslington"/>
              <w:rPr>
                <w:rFonts w:eastAsia="Tahoma" w:cs="Tahoma"/>
              </w:rPr>
            </w:pPr>
            <w:r>
              <w:rPr>
                <w:rFonts w:eastAsia="Tahoma" w:cs="Tahoma"/>
              </w:rPr>
              <w:t>Essential</w:t>
            </w:r>
          </w:p>
        </w:tc>
      </w:tr>
      <w:tr w:rsidR="007E6610" w14:paraId="5244F910" w14:textId="77777777" w:rsidTr="55F9FC32">
        <w:trPr>
          <w:cantSplit/>
          <w:trHeight w:val="313"/>
        </w:trPr>
        <w:tc>
          <w:tcPr>
            <w:tcW w:w="846" w:type="dxa"/>
          </w:tcPr>
          <w:p w14:paraId="313AC4F4" w14:textId="74E4D796" w:rsidR="007E6610" w:rsidRDefault="007E6610" w:rsidP="55F9FC32">
            <w:pPr>
              <w:pStyle w:val="BodytextIslington"/>
            </w:pPr>
            <w:r>
              <w:t>6</w:t>
            </w:r>
          </w:p>
        </w:tc>
        <w:tc>
          <w:tcPr>
            <w:tcW w:w="6667" w:type="dxa"/>
          </w:tcPr>
          <w:p w14:paraId="2F7D2790"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Experience and understanding of strengths </w:t>
            </w:r>
          </w:p>
          <w:p w14:paraId="6F638585"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based approaches and applying this in practice </w:t>
            </w:r>
          </w:p>
          <w:p w14:paraId="36A28980" w14:textId="7E223823" w:rsidR="007E6610" w:rsidRPr="007E6610" w:rsidRDefault="007E6610" w:rsidP="007E6610">
            <w:pPr>
              <w:pStyle w:val="BodytextIslington"/>
              <w:rPr>
                <w:rFonts w:cs="Tahoma"/>
                <w:color w:val="000000" w:themeColor="text1"/>
              </w:rPr>
            </w:pPr>
          </w:p>
        </w:tc>
        <w:tc>
          <w:tcPr>
            <w:tcW w:w="2693" w:type="dxa"/>
          </w:tcPr>
          <w:p w14:paraId="1481CA92" w14:textId="0115B1EC" w:rsidR="007E6610" w:rsidRDefault="004133B0" w:rsidP="55F9FC32">
            <w:pPr>
              <w:pStyle w:val="BodytextIslington"/>
              <w:rPr>
                <w:rFonts w:eastAsia="Tahoma" w:cs="Tahoma"/>
              </w:rPr>
            </w:pPr>
            <w:r>
              <w:rPr>
                <w:rFonts w:eastAsia="Tahoma" w:cs="Tahoma"/>
              </w:rPr>
              <w:t>Essential</w:t>
            </w:r>
          </w:p>
        </w:tc>
      </w:tr>
      <w:tr w:rsidR="007E6610" w14:paraId="52904AC4" w14:textId="77777777" w:rsidTr="55F9FC32">
        <w:trPr>
          <w:cantSplit/>
          <w:trHeight w:val="313"/>
        </w:trPr>
        <w:tc>
          <w:tcPr>
            <w:tcW w:w="846" w:type="dxa"/>
          </w:tcPr>
          <w:p w14:paraId="2742E19B" w14:textId="01D09C3E" w:rsidR="007E6610" w:rsidRDefault="007E6610" w:rsidP="55F9FC32">
            <w:pPr>
              <w:pStyle w:val="BodytextIslington"/>
            </w:pPr>
            <w:r>
              <w:t>7</w:t>
            </w:r>
          </w:p>
        </w:tc>
        <w:tc>
          <w:tcPr>
            <w:tcW w:w="6667" w:type="dxa"/>
          </w:tcPr>
          <w:p w14:paraId="13588AE0"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Awareness of health and social care legislation </w:t>
            </w:r>
          </w:p>
          <w:p w14:paraId="46D46B0C"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including the Care Act 2014, Mental Capacity </w:t>
            </w:r>
          </w:p>
          <w:p w14:paraId="5E1B83A0"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Act 2007 and other relevant statutory </w:t>
            </w:r>
          </w:p>
          <w:p w14:paraId="4BD5C575" w14:textId="609569EA" w:rsidR="007E6610" w:rsidRPr="007E6610" w:rsidRDefault="007E6610" w:rsidP="007E6610">
            <w:pPr>
              <w:pStyle w:val="BodytextIslington"/>
              <w:rPr>
                <w:rFonts w:cs="Tahoma"/>
                <w:color w:val="000000" w:themeColor="text1"/>
              </w:rPr>
            </w:pPr>
            <w:r w:rsidRPr="007E6610">
              <w:rPr>
                <w:rFonts w:cs="Tahoma"/>
                <w:color w:val="000000" w:themeColor="text1"/>
              </w:rPr>
              <w:t>legislation</w:t>
            </w:r>
          </w:p>
        </w:tc>
        <w:tc>
          <w:tcPr>
            <w:tcW w:w="2693" w:type="dxa"/>
          </w:tcPr>
          <w:p w14:paraId="630504A6" w14:textId="3857688D" w:rsidR="007E6610" w:rsidRDefault="004133B0" w:rsidP="55F9FC32">
            <w:pPr>
              <w:pStyle w:val="BodytextIslington"/>
              <w:rPr>
                <w:rFonts w:eastAsia="Tahoma" w:cs="Tahoma"/>
              </w:rPr>
            </w:pPr>
            <w:r>
              <w:rPr>
                <w:rFonts w:eastAsia="Tahoma" w:cs="Tahoma"/>
              </w:rPr>
              <w:t>Essential</w:t>
            </w:r>
          </w:p>
        </w:tc>
      </w:tr>
      <w:tr w:rsidR="007E6610" w14:paraId="3DBC3CDD" w14:textId="77777777" w:rsidTr="55F9FC32">
        <w:trPr>
          <w:cantSplit/>
          <w:trHeight w:val="313"/>
        </w:trPr>
        <w:tc>
          <w:tcPr>
            <w:tcW w:w="846" w:type="dxa"/>
          </w:tcPr>
          <w:p w14:paraId="049121B7" w14:textId="5F0D1936" w:rsidR="007E6610" w:rsidRDefault="007E6610" w:rsidP="55F9FC32">
            <w:pPr>
              <w:pStyle w:val="BodytextIslington"/>
            </w:pPr>
            <w:r>
              <w:lastRenderedPageBreak/>
              <w:t>8</w:t>
            </w:r>
          </w:p>
        </w:tc>
        <w:tc>
          <w:tcPr>
            <w:tcW w:w="6667" w:type="dxa"/>
          </w:tcPr>
          <w:p w14:paraId="6AA6CEE1"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Ability to document and record all activity and </w:t>
            </w:r>
          </w:p>
          <w:p w14:paraId="1C5B87E0"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observations relevantly and accurately, with a </w:t>
            </w:r>
          </w:p>
          <w:p w14:paraId="7E7852B2"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focus on progress towards the persons </w:t>
            </w:r>
          </w:p>
          <w:p w14:paraId="4EC71B28" w14:textId="69096AF3" w:rsidR="007E6610" w:rsidRPr="007E6610" w:rsidRDefault="007E6610" w:rsidP="007E6610">
            <w:pPr>
              <w:pStyle w:val="BodytextIslington"/>
              <w:rPr>
                <w:rFonts w:cs="Tahoma"/>
                <w:color w:val="000000" w:themeColor="text1"/>
              </w:rPr>
            </w:pPr>
            <w:r w:rsidRPr="007E6610">
              <w:rPr>
                <w:rFonts w:cs="Tahoma"/>
                <w:color w:val="000000" w:themeColor="text1"/>
              </w:rPr>
              <w:t>identified goal</w:t>
            </w:r>
          </w:p>
        </w:tc>
        <w:tc>
          <w:tcPr>
            <w:tcW w:w="2693" w:type="dxa"/>
          </w:tcPr>
          <w:p w14:paraId="4769B7C8" w14:textId="0C52BD72" w:rsidR="007E6610" w:rsidRDefault="004133B0" w:rsidP="55F9FC32">
            <w:pPr>
              <w:pStyle w:val="BodytextIslington"/>
              <w:rPr>
                <w:rFonts w:eastAsia="Tahoma" w:cs="Tahoma"/>
              </w:rPr>
            </w:pPr>
            <w:r>
              <w:rPr>
                <w:rFonts w:eastAsia="Tahoma" w:cs="Tahoma"/>
              </w:rPr>
              <w:t>Essential</w:t>
            </w:r>
          </w:p>
        </w:tc>
      </w:tr>
      <w:tr w:rsidR="007E6610" w14:paraId="0F21EC78" w14:textId="77777777" w:rsidTr="55F9FC32">
        <w:trPr>
          <w:cantSplit/>
          <w:trHeight w:val="313"/>
        </w:trPr>
        <w:tc>
          <w:tcPr>
            <w:tcW w:w="846" w:type="dxa"/>
          </w:tcPr>
          <w:p w14:paraId="6225C869" w14:textId="2958E8E3" w:rsidR="007E6610" w:rsidRDefault="007E6610" w:rsidP="55F9FC32">
            <w:pPr>
              <w:pStyle w:val="BodytextIslington"/>
            </w:pPr>
            <w:r>
              <w:t>9</w:t>
            </w:r>
          </w:p>
        </w:tc>
        <w:tc>
          <w:tcPr>
            <w:tcW w:w="6667" w:type="dxa"/>
          </w:tcPr>
          <w:p w14:paraId="05BB90BD"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Ability to provide support with daily activities </w:t>
            </w:r>
          </w:p>
          <w:p w14:paraId="07AC63ED"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such as personal care and domestic tasks with </w:t>
            </w:r>
          </w:p>
          <w:p w14:paraId="7B823696"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an emphasis on promoting and encouraging </w:t>
            </w:r>
          </w:p>
          <w:p w14:paraId="5E863C1C" w14:textId="4D75213C" w:rsidR="007E6610" w:rsidRPr="007E6610" w:rsidRDefault="007E6610" w:rsidP="007E6610">
            <w:pPr>
              <w:pStyle w:val="BodytextIslington"/>
              <w:rPr>
                <w:rFonts w:cs="Tahoma"/>
                <w:color w:val="000000" w:themeColor="text1"/>
              </w:rPr>
            </w:pPr>
            <w:r w:rsidRPr="007E6610">
              <w:rPr>
                <w:rFonts w:cs="Tahoma"/>
                <w:color w:val="000000" w:themeColor="text1"/>
              </w:rPr>
              <w:t>independence, in line with their support plan</w:t>
            </w:r>
          </w:p>
        </w:tc>
        <w:tc>
          <w:tcPr>
            <w:tcW w:w="2693" w:type="dxa"/>
          </w:tcPr>
          <w:p w14:paraId="5EBCE173" w14:textId="28D94ADA" w:rsidR="007E6610" w:rsidRDefault="004133B0" w:rsidP="55F9FC32">
            <w:pPr>
              <w:pStyle w:val="BodytextIslington"/>
              <w:rPr>
                <w:rFonts w:eastAsia="Tahoma" w:cs="Tahoma"/>
              </w:rPr>
            </w:pPr>
            <w:r>
              <w:rPr>
                <w:rFonts w:eastAsia="Tahoma" w:cs="Tahoma"/>
              </w:rPr>
              <w:t xml:space="preserve"> Essential</w:t>
            </w:r>
          </w:p>
        </w:tc>
      </w:tr>
      <w:tr w:rsidR="007E6610" w14:paraId="783111FE" w14:textId="77777777" w:rsidTr="55F9FC32">
        <w:trPr>
          <w:cantSplit/>
          <w:trHeight w:val="313"/>
        </w:trPr>
        <w:tc>
          <w:tcPr>
            <w:tcW w:w="846" w:type="dxa"/>
          </w:tcPr>
          <w:p w14:paraId="23797C74" w14:textId="45782F30" w:rsidR="007E6610" w:rsidRDefault="007E6610" w:rsidP="55F9FC32">
            <w:pPr>
              <w:pStyle w:val="BodytextIslington"/>
            </w:pPr>
            <w:r>
              <w:t>10</w:t>
            </w:r>
          </w:p>
        </w:tc>
        <w:tc>
          <w:tcPr>
            <w:tcW w:w="6667" w:type="dxa"/>
          </w:tcPr>
          <w:p w14:paraId="2D92821B"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To effectively communicate with residents and </w:t>
            </w:r>
          </w:p>
          <w:p w14:paraId="689615D4"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team members, face to face and on the </w:t>
            </w:r>
          </w:p>
          <w:p w14:paraId="231CFB30" w14:textId="77777777" w:rsidR="007E6610" w:rsidRPr="007E6610" w:rsidRDefault="007E6610" w:rsidP="007E6610">
            <w:pPr>
              <w:pStyle w:val="BodytextIslington"/>
              <w:rPr>
                <w:rFonts w:cs="Tahoma"/>
                <w:color w:val="000000" w:themeColor="text1"/>
              </w:rPr>
            </w:pPr>
            <w:r w:rsidRPr="007E6610">
              <w:rPr>
                <w:rFonts w:cs="Tahoma"/>
                <w:color w:val="000000" w:themeColor="text1"/>
              </w:rPr>
              <w:t>telephon</w:t>
            </w:r>
            <w:r>
              <w:rPr>
                <w:rFonts w:cs="Tahoma"/>
                <w:color w:val="000000" w:themeColor="text1"/>
              </w:rPr>
              <w:t xml:space="preserve">e. </w:t>
            </w:r>
            <w:r w:rsidRPr="007E6610">
              <w:rPr>
                <w:rFonts w:cs="Tahoma"/>
                <w:color w:val="000000" w:themeColor="text1"/>
              </w:rPr>
              <w:t xml:space="preserve">Complete written and electronic documentation </w:t>
            </w:r>
          </w:p>
          <w:p w14:paraId="29DD19D6"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to required standards, recording progress </w:t>
            </w:r>
          </w:p>
          <w:p w14:paraId="06A84536" w14:textId="2234DF77" w:rsidR="007E6610" w:rsidRPr="007E6610" w:rsidRDefault="007E6610" w:rsidP="007E6610">
            <w:pPr>
              <w:pStyle w:val="BodytextIslington"/>
              <w:rPr>
                <w:rFonts w:cs="Tahoma"/>
                <w:color w:val="000000" w:themeColor="text1"/>
              </w:rPr>
            </w:pPr>
            <w:r w:rsidRPr="007E6610">
              <w:rPr>
                <w:rFonts w:cs="Tahoma"/>
                <w:color w:val="000000" w:themeColor="text1"/>
              </w:rPr>
              <w:t>towards the person’s goals</w:t>
            </w:r>
          </w:p>
        </w:tc>
        <w:tc>
          <w:tcPr>
            <w:tcW w:w="2693" w:type="dxa"/>
          </w:tcPr>
          <w:p w14:paraId="0073DEA5" w14:textId="1442E90A" w:rsidR="007E6610" w:rsidRDefault="004133B0" w:rsidP="55F9FC32">
            <w:pPr>
              <w:pStyle w:val="BodytextIslington"/>
              <w:rPr>
                <w:rFonts w:eastAsia="Tahoma" w:cs="Tahoma"/>
              </w:rPr>
            </w:pPr>
            <w:r>
              <w:rPr>
                <w:rFonts w:eastAsia="Tahoma" w:cs="Tahoma"/>
              </w:rPr>
              <w:t xml:space="preserve">  Essential</w:t>
            </w:r>
          </w:p>
        </w:tc>
      </w:tr>
      <w:tr w:rsidR="007E6610" w14:paraId="5DAD4728" w14:textId="77777777" w:rsidTr="55F9FC32">
        <w:trPr>
          <w:cantSplit/>
          <w:trHeight w:val="313"/>
        </w:trPr>
        <w:tc>
          <w:tcPr>
            <w:tcW w:w="846" w:type="dxa"/>
          </w:tcPr>
          <w:p w14:paraId="3B13B33A" w14:textId="4441E23F" w:rsidR="007E6610" w:rsidRDefault="007E6610" w:rsidP="55F9FC32">
            <w:pPr>
              <w:pStyle w:val="BodytextIslington"/>
            </w:pPr>
            <w:r>
              <w:t>11</w:t>
            </w:r>
          </w:p>
        </w:tc>
        <w:tc>
          <w:tcPr>
            <w:tcW w:w="6667" w:type="dxa"/>
          </w:tcPr>
          <w:p w14:paraId="2FA8840E"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To enable people to improve independence </w:t>
            </w:r>
          </w:p>
          <w:p w14:paraId="6EDEDA7C"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through assisting with skills practice in </w:t>
            </w:r>
          </w:p>
          <w:p w14:paraId="7670B93C"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independent living skills such as meal </w:t>
            </w:r>
          </w:p>
          <w:p w14:paraId="7DCF9ECB" w14:textId="72CBE4A4" w:rsidR="007E6610" w:rsidRPr="007E6610" w:rsidRDefault="007E6610" w:rsidP="007E6610">
            <w:pPr>
              <w:pStyle w:val="BodytextIslington"/>
              <w:rPr>
                <w:rFonts w:cs="Tahoma"/>
                <w:color w:val="000000" w:themeColor="text1"/>
              </w:rPr>
            </w:pPr>
            <w:r w:rsidRPr="007E6610">
              <w:rPr>
                <w:rFonts w:cs="Tahoma"/>
                <w:color w:val="000000" w:themeColor="text1"/>
              </w:rPr>
              <w:t>preparation; domestic tasks and travel trainin</w:t>
            </w:r>
            <w:r>
              <w:rPr>
                <w:rFonts w:cs="Tahoma"/>
                <w:color w:val="000000" w:themeColor="text1"/>
              </w:rPr>
              <w:t>g</w:t>
            </w:r>
          </w:p>
        </w:tc>
        <w:tc>
          <w:tcPr>
            <w:tcW w:w="2693" w:type="dxa"/>
          </w:tcPr>
          <w:p w14:paraId="210BD313" w14:textId="65F2D556" w:rsidR="007E6610" w:rsidRDefault="004133B0" w:rsidP="55F9FC32">
            <w:pPr>
              <w:pStyle w:val="BodytextIslington"/>
              <w:rPr>
                <w:rFonts w:eastAsia="Tahoma" w:cs="Tahoma"/>
              </w:rPr>
            </w:pPr>
            <w:r>
              <w:rPr>
                <w:rFonts w:eastAsia="Tahoma" w:cs="Tahoma"/>
              </w:rPr>
              <w:t>Essential</w:t>
            </w:r>
          </w:p>
        </w:tc>
      </w:tr>
      <w:tr w:rsidR="007E6610" w14:paraId="54E5614E" w14:textId="77777777" w:rsidTr="55F9FC32">
        <w:trPr>
          <w:cantSplit/>
          <w:trHeight w:val="313"/>
        </w:trPr>
        <w:tc>
          <w:tcPr>
            <w:tcW w:w="846" w:type="dxa"/>
          </w:tcPr>
          <w:p w14:paraId="5B8FBFC4" w14:textId="28219177" w:rsidR="007E6610" w:rsidRDefault="007E6610" w:rsidP="55F9FC32">
            <w:pPr>
              <w:pStyle w:val="BodytextIslington"/>
            </w:pPr>
            <w:r>
              <w:t>12</w:t>
            </w:r>
          </w:p>
        </w:tc>
        <w:tc>
          <w:tcPr>
            <w:tcW w:w="6667" w:type="dxa"/>
          </w:tcPr>
          <w:p w14:paraId="40AF43C3"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Ability to communicate and relate effectively </w:t>
            </w:r>
          </w:p>
          <w:p w14:paraId="1EC7754C"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with residents (Who may use communication </w:t>
            </w:r>
          </w:p>
          <w:p w14:paraId="64EB95D6" w14:textId="77777777" w:rsidR="007E6610" w:rsidRPr="007E6610" w:rsidRDefault="007E6610" w:rsidP="007E6610">
            <w:pPr>
              <w:pStyle w:val="BodytextIslington"/>
              <w:rPr>
                <w:rFonts w:cs="Tahoma"/>
                <w:color w:val="000000" w:themeColor="text1"/>
              </w:rPr>
            </w:pPr>
            <w:r w:rsidRPr="007E6610">
              <w:rPr>
                <w:rFonts w:cs="Tahoma"/>
                <w:color w:val="000000" w:themeColor="text1"/>
              </w:rPr>
              <w:t xml:space="preserve">other than speech or have no formal </w:t>
            </w:r>
          </w:p>
          <w:p w14:paraId="6DF3118A" w14:textId="77777777" w:rsidR="007E6610" w:rsidRPr="007E6610" w:rsidRDefault="007E6610" w:rsidP="007E6610">
            <w:pPr>
              <w:pStyle w:val="BodytextIslington"/>
              <w:rPr>
                <w:rFonts w:cs="Tahoma"/>
                <w:color w:val="000000" w:themeColor="text1"/>
              </w:rPr>
            </w:pPr>
            <w:r w:rsidRPr="007E6610">
              <w:rPr>
                <w:rFonts w:cs="Tahoma"/>
                <w:color w:val="000000" w:themeColor="text1"/>
              </w:rPr>
              <w:t>communication skills.) and carers (</w:t>
            </w:r>
            <w:proofErr w:type="gramStart"/>
            <w:r w:rsidRPr="007E6610">
              <w:rPr>
                <w:rFonts w:cs="Tahoma"/>
                <w:color w:val="000000" w:themeColor="text1"/>
              </w:rPr>
              <w:t>where</w:t>
            </w:r>
            <w:proofErr w:type="gramEnd"/>
            <w:r w:rsidRPr="007E6610">
              <w:rPr>
                <w:rFonts w:cs="Tahoma"/>
                <w:color w:val="000000" w:themeColor="text1"/>
              </w:rPr>
              <w:t xml:space="preserve"> </w:t>
            </w:r>
          </w:p>
          <w:p w14:paraId="12351691" w14:textId="77777777" w:rsidR="004133B0" w:rsidRPr="004133B0" w:rsidRDefault="007E6610" w:rsidP="004133B0">
            <w:pPr>
              <w:pStyle w:val="BodytextIslington"/>
              <w:rPr>
                <w:rFonts w:cs="Tahoma"/>
                <w:color w:val="000000" w:themeColor="text1"/>
              </w:rPr>
            </w:pPr>
            <w:r w:rsidRPr="007E6610">
              <w:rPr>
                <w:rFonts w:cs="Tahoma"/>
                <w:color w:val="000000" w:themeColor="text1"/>
              </w:rPr>
              <w:t>English may not be their first language)</w:t>
            </w:r>
            <w:r w:rsidR="004133B0">
              <w:rPr>
                <w:rFonts w:cs="Tahoma"/>
                <w:color w:val="000000" w:themeColor="text1"/>
              </w:rPr>
              <w:t xml:space="preserve">. </w:t>
            </w:r>
            <w:r w:rsidR="004133B0" w:rsidRPr="004133B0">
              <w:rPr>
                <w:rFonts w:cs="Tahoma"/>
                <w:color w:val="000000" w:themeColor="text1"/>
              </w:rPr>
              <w:t xml:space="preserve">Ability to be able to use information technology </w:t>
            </w:r>
          </w:p>
          <w:p w14:paraId="19AF773E" w14:textId="77777777" w:rsidR="004133B0" w:rsidRPr="004133B0" w:rsidRDefault="004133B0" w:rsidP="004133B0">
            <w:pPr>
              <w:pStyle w:val="BodytextIslington"/>
              <w:rPr>
                <w:rFonts w:cs="Tahoma"/>
                <w:color w:val="000000" w:themeColor="text1"/>
              </w:rPr>
            </w:pPr>
            <w:r w:rsidRPr="004133B0">
              <w:rPr>
                <w:rFonts w:cs="Tahoma"/>
                <w:color w:val="000000" w:themeColor="text1"/>
              </w:rPr>
              <w:t xml:space="preserve">to organise and carry out daily tasks, including </w:t>
            </w:r>
          </w:p>
          <w:p w14:paraId="34BCB42C" w14:textId="7B7E52B2" w:rsidR="007E6610" w:rsidRPr="007E6610" w:rsidRDefault="004133B0" w:rsidP="004133B0">
            <w:pPr>
              <w:pStyle w:val="BodytextIslington"/>
              <w:rPr>
                <w:rFonts w:cs="Tahoma"/>
                <w:color w:val="000000" w:themeColor="text1"/>
              </w:rPr>
            </w:pPr>
            <w:r w:rsidRPr="004133B0">
              <w:rPr>
                <w:rFonts w:cs="Tahoma"/>
                <w:color w:val="000000" w:themeColor="text1"/>
              </w:rPr>
              <w:t>apps, computers and SMART phones</w:t>
            </w:r>
          </w:p>
        </w:tc>
        <w:tc>
          <w:tcPr>
            <w:tcW w:w="2693" w:type="dxa"/>
          </w:tcPr>
          <w:p w14:paraId="4658BA06" w14:textId="732E7562" w:rsidR="007E6610" w:rsidRDefault="004133B0" w:rsidP="55F9FC32">
            <w:pPr>
              <w:pStyle w:val="BodytextIslington"/>
              <w:rPr>
                <w:rFonts w:eastAsia="Tahoma" w:cs="Tahoma"/>
              </w:rPr>
            </w:pPr>
            <w:r>
              <w:rPr>
                <w:rFonts w:eastAsia="Tahoma" w:cs="Tahoma"/>
              </w:rPr>
              <w:t>Essential</w:t>
            </w:r>
          </w:p>
        </w:tc>
      </w:tr>
      <w:tr w:rsidR="007E6610" w14:paraId="36DAC700" w14:textId="77777777" w:rsidTr="55F9FC32">
        <w:trPr>
          <w:cantSplit/>
          <w:trHeight w:val="313"/>
        </w:trPr>
        <w:tc>
          <w:tcPr>
            <w:tcW w:w="846" w:type="dxa"/>
          </w:tcPr>
          <w:p w14:paraId="7ED2C11A" w14:textId="435C2E72" w:rsidR="007E6610" w:rsidRDefault="004133B0" w:rsidP="55F9FC32">
            <w:pPr>
              <w:pStyle w:val="BodytextIslington"/>
            </w:pPr>
            <w:r>
              <w:lastRenderedPageBreak/>
              <w:t>13</w:t>
            </w:r>
          </w:p>
        </w:tc>
        <w:tc>
          <w:tcPr>
            <w:tcW w:w="6667" w:type="dxa"/>
          </w:tcPr>
          <w:p w14:paraId="515AD0FE" w14:textId="77777777" w:rsidR="004133B0" w:rsidRPr="004133B0" w:rsidRDefault="004133B0" w:rsidP="004133B0">
            <w:pPr>
              <w:pStyle w:val="BodytextIslington"/>
              <w:rPr>
                <w:rFonts w:cs="Tahoma"/>
                <w:color w:val="000000" w:themeColor="text1"/>
              </w:rPr>
            </w:pPr>
            <w:r w:rsidRPr="004133B0">
              <w:rPr>
                <w:rFonts w:cs="Tahoma"/>
                <w:color w:val="000000" w:themeColor="text1"/>
              </w:rPr>
              <w:t xml:space="preserve">Ability and willingness to develop and update </w:t>
            </w:r>
          </w:p>
          <w:p w14:paraId="2410782B" w14:textId="77777777" w:rsidR="004133B0" w:rsidRPr="004133B0" w:rsidRDefault="004133B0" w:rsidP="004133B0">
            <w:pPr>
              <w:pStyle w:val="BodytextIslington"/>
              <w:rPr>
                <w:rFonts w:cs="Tahoma"/>
                <w:color w:val="000000" w:themeColor="text1"/>
              </w:rPr>
            </w:pPr>
            <w:r w:rsidRPr="004133B0">
              <w:rPr>
                <w:rFonts w:cs="Tahoma"/>
                <w:color w:val="000000" w:themeColor="text1"/>
              </w:rPr>
              <w:t xml:space="preserve">skills and knowledge through participation in </w:t>
            </w:r>
          </w:p>
          <w:p w14:paraId="7647057E" w14:textId="26DEBF92" w:rsidR="007E6610" w:rsidRPr="007E6610" w:rsidRDefault="004133B0" w:rsidP="004133B0">
            <w:pPr>
              <w:pStyle w:val="BodytextIslington"/>
              <w:rPr>
                <w:rFonts w:cs="Tahoma"/>
                <w:color w:val="000000" w:themeColor="text1"/>
              </w:rPr>
            </w:pPr>
            <w:r w:rsidRPr="004133B0">
              <w:rPr>
                <w:rFonts w:cs="Tahoma"/>
                <w:color w:val="000000" w:themeColor="text1"/>
              </w:rPr>
              <w:t>learning and development opportunities</w:t>
            </w:r>
          </w:p>
        </w:tc>
        <w:tc>
          <w:tcPr>
            <w:tcW w:w="2693" w:type="dxa"/>
          </w:tcPr>
          <w:p w14:paraId="1DAAA724" w14:textId="585A3898" w:rsidR="007E6610" w:rsidRDefault="004133B0" w:rsidP="55F9FC32">
            <w:pPr>
              <w:pStyle w:val="BodytextIslington"/>
              <w:rPr>
                <w:rFonts w:eastAsia="Tahoma" w:cs="Tahoma"/>
              </w:rPr>
            </w:pPr>
            <w:r>
              <w:rPr>
                <w:rFonts w:eastAsia="Tahoma" w:cs="Tahoma"/>
              </w:rPr>
              <w:t>Essential</w:t>
            </w:r>
          </w:p>
        </w:tc>
      </w:tr>
      <w:tr w:rsidR="007E6610" w14:paraId="638B74C2" w14:textId="77777777" w:rsidTr="55F9FC32">
        <w:trPr>
          <w:cantSplit/>
          <w:trHeight w:val="313"/>
        </w:trPr>
        <w:tc>
          <w:tcPr>
            <w:tcW w:w="846" w:type="dxa"/>
          </w:tcPr>
          <w:p w14:paraId="5DFFCBC3" w14:textId="77777777" w:rsidR="007E6610" w:rsidRDefault="007E6610" w:rsidP="55F9FC32">
            <w:pPr>
              <w:pStyle w:val="BodytextIslington"/>
            </w:pPr>
          </w:p>
        </w:tc>
        <w:tc>
          <w:tcPr>
            <w:tcW w:w="6667" w:type="dxa"/>
          </w:tcPr>
          <w:p w14:paraId="3938D859" w14:textId="77777777" w:rsidR="007E6610" w:rsidRPr="007E6610" w:rsidRDefault="007E6610" w:rsidP="007E6610">
            <w:pPr>
              <w:pStyle w:val="BodytextIslington"/>
              <w:rPr>
                <w:rFonts w:cs="Tahoma"/>
                <w:color w:val="000000" w:themeColor="text1"/>
              </w:rPr>
            </w:pPr>
          </w:p>
        </w:tc>
        <w:tc>
          <w:tcPr>
            <w:tcW w:w="2693" w:type="dxa"/>
          </w:tcPr>
          <w:p w14:paraId="54D0A65F" w14:textId="77777777" w:rsidR="007E6610" w:rsidRDefault="007E6610" w:rsidP="55F9FC32">
            <w:pPr>
              <w:pStyle w:val="BodytextIslington"/>
              <w:rPr>
                <w:rFonts w:eastAsia="Tahoma" w:cs="Tahoma"/>
              </w:rPr>
            </w:pPr>
          </w:p>
        </w:tc>
      </w:tr>
      <w:tr w:rsidR="007E6610" w14:paraId="4E59AFFC" w14:textId="77777777" w:rsidTr="55F9FC32">
        <w:trPr>
          <w:cantSplit/>
          <w:trHeight w:val="313"/>
        </w:trPr>
        <w:tc>
          <w:tcPr>
            <w:tcW w:w="846" w:type="dxa"/>
          </w:tcPr>
          <w:p w14:paraId="780B260B" w14:textId="77777777" w:rsidR="007E6610" w:rsidRDefault="007E6610" w:rsidP="55F9FC32">
            <w:pPr>
              <w:pStyle w:val="BodytextIslington"/>
            </w:pPr>
          </w:p>
        </w:tc>
        <w:tc>
          <w:tcPr>
            <w:tcW w:w="6667" w:type="dxa"/>
          </w:tcPr>
          <w:p w14:paraId="5EBF5F97" w14:textId="77777777" w:rsidR="007E6610" w:rsidRPr="007E6610" w:rsidRDefault="007E6610" w:rsidP="007E6610">
            <w:pPr>
              <w:pStyle w:val="BodytextIslington"/>
              <w:rPr>
                <w:rFonts w:cs="Tahoma"/>
                <w:color w:val="000000" w:themeColor="text1"/>
              </w:rPr>
            </w:pPr>
          </w:p>
        </w:tc>
        <w:tc>
          <w:tcPr>
            <w:tcW w:w="2693" w:type="dxa"/>
          </w:tcPr>
          <w:p w14:paraId="6EC31DC3" w14:textId="77777777" w:rsidR="007E6610" w:rsidRDefault="007E6610" w:rsidP="55F9FC32">
            <w:pPr>
              <w:pStyle w:val="BodytextIslington"/>
              <w:rPr>
                <w:rFonts w:eastAsia="Tahoma" w:cs="Tahoma"/>
              </w:rPr>
            </w:pPr>
          </w:p>
        </w:tc>
      </w:tr>
      <w:tr w:rsidR="007E6610" w14:paraId="0F163327" w14:textId="77777777" w:rsidTr="55F9FC32">
        <w:trPr>
          <w:cantSplit/>
          <w:trHeight w:val="313"/>
        </w:trPr>
        <w:tc>
          <w:tcPr>
            <w:tcW w:w="846" w:type="dxa"/>
          </w:tcPr>
          <w:p w14:paraId="4CBC0728" w14:textId="77777777" w:rsidR="007E6610" w:rsidRDefault="007E6610" w:rsidP="55F9FC32">
            <w:pPr>
              <w:pStyle w:val="BodytextIslington"/>
            </w:pPr>
          </w:p>
        </w:tc>
        <w:tc>
          <w:tcPr>
            <w:tcW w:w="6667" w:type="dxa"/>
          </w:tcPr>
          <w:p w14:paraId="646B5F79" w14:textId="77777777" w:rsidR="007E6610" w:rsidRPr="007E6610" w:rsidRDefault="007E6610" w:rsidP="007E6610">
            <w:pPr>
              <w:pStyle w:val="BodytextIslington"/>
              <w:rPr>
                <w:rFonts w:cs="Tahoma"/>
                <w:color w:val="000000" w:themeColor="text1"/>
              </w:rPr>
            </w:pPr>
          </w:p>
        </w:tc>
        <w:tc>
          <w:tcPr>
            <w:tcW w:w="2693" w:type="dxa"/>
          </w:tcPr>
          <w:p w14:paraId="063A8BEA" w14:textId="77777777" w:rsidR="007E6610" w:rsidRDefault="007E6610" w:rsidP="55F9FC32">
            <w:pPr>
              <w:pStyle w:val="BodytextIslington"/>
              <w:rPr>
                <w:rFonts w:eastAsia="Tahoma" w:cs="Tahoma"/>
              </w:rPr>
            </w:pPr>
          </w:p>
        </w:tc>
      </w:tr>
      <w:tr w:rsidR="007E6610" w14:paraId="0F30E4A5" w14:textId="77777777" w:rsidTr="55F9FC32">
        <w:trPr>
          <w:cantSplit/>
          <w:trHeight w:val="313"/>
        </w:trPr>
        <w:tc>
          <w:tcPr>
            <w:tcW w:w="846" w:type="dxa"/>
          </w:tcPr>
          <w:p w14:paraId="61B519E9" w14:textId="77777777" w:rsidR="007E6610" w:rsidRDefault="007E6610" w:rsidP="55F9FC32">
            <w:pPr>
              <w:pStyle w:val="BodytextIslington"/>
            </w:pPr>
          </w:p>
        </w:tc>
        <w:tc>
          <w:tcPr>
            <w:tcW w:w="6667" w:type="dxa"/>
          </w:tcPr>
          <w:p w14:paraId="7BAFE911" w14:textId="77777777" w:rsidR="007E6610" w:rsidRPr="007E6610" w:rsidRDefault="007E6610" w:rsidP="007E6610">
            <w:pPr>
              <w:pStyle w:val="BodytextIslington"/>
              <w:rPr>
                <w:rFonts w:cs="Tahoma"/>
                <w:color w:val="000000" w:themeColor="text1"/>
              </w:rPr>
            </w:pPr>
          </w:p>
        </w:tc>
        <w:tc>
          <w:tcPr>
            <w:tcW w:w="2693" w:type="dxa"/>
          </w:tcPr>
          <w:p w14:paraId="268D20D2" w14:textId="77777777" w:rsidR="007E6610" w:rsidRDefault="007E6610" w:rsidP="55F9FC32">
            <w:pPr>
              <w:pStyle w:val="BodytextIslington"/>
              <w:rPr>
                <w:rFonts w:eastAsia="Tahoma" w:cs="Tahoma"/>
              </w:rPr>
            </w:pPr>
          </w:p>
        </w:tc>
      </w:tr>
    </w:tbl>
    <w:p w14:paraId="0B22931A" w14:textId="47AF63E6" w:rsidR="00A461B5" w:rsidRDefault="00052EED" w:rsidP="007D152C">
      <w:pPr>
        <w:pStyle w:val="Heading2"/>
      </w:pPr>
      <w:r w:rsidRPr="00445E33">
        <w:rPr>
          <w:rFonts w:asciiTheme="majorHAnsi" w:hAnsiTheme="majorHAnsi" w:cstheme="majorHAnsi"/>
          <w:b/>
          <w:bCs w:val="0"/>
          <w:sz w:val="24"/>
        </w:rPr>
        <w:t>Our accreditations</w:t>
      </w:r>
      <w:r w:rsidR="007E3174"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rsidR="007E3174">
        <w:t xml:space="preserve">Our accreditations </w:t>
      </w:r>
      <w:r w:rsidR="00250F02">
        <w:t>include</w:t>
      </w:r>
      <w:r w:rsidR="007E3174">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8A31" w14:textId="77777777" w:rsidR="00D46C54" w:rsidRDefault="00D46C54" w:rsidP="00687CE3">
      <w:r>
        <w:separator/>
      </w:r>
    </w:p>
  </w:endnote>
  <w:endnote w:type="continuationSeparator" w:id="0">
    <w:p w14:paraId="6AF29AAD" w14:textId="77777777" w:rsidR="00D46C54" w:rsidRDefault="00D46C54" w:rsidP="00687CE3">
      <w:r>
        <w:continuationSeparator/>
      </w:r>
    </w:p>
  </w:endnote>
  <w:endnote w:type="continuationNotice" w:id="1">
    <w:p w14:paraId="36FB8529" w14:textId="77777777" w:rsidR="00D46C54" w:rsidRDefault="00D46C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CBE0" w14:textId="77777777" w:rsidR="00D46C54" w:rsidRDefault="00D46C54" w:rsidP="00687CE3">
      <w:r>
        <w:separator/>
      </w:r>
    </w:p>
  </w:footnote>
  <w:footnote w:type="continuationSeparator" w:id="0">
    <w:p w14:paraId="7913813E" w14:textId="77777777" w:rsidR="00D46C54" w:rsidRDefault="00D46C54" w:rsidP="00687CE3">
      <w:r>
        <w:continuationSeparator/>
      </w:r>
    </w:p>
  </w:footnote>
  <w:footnote w:type="continuationNotice" w:id="1">
    <w:p w14:paraId="7407BC21" w14:textId="77777777" w:rsidR="00D46C54" w:rsidRDefault="00D46C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78AD1E4"/>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26F4E"/>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76456"/>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33B0"/>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87A8B"/>
    <w:rsid w:val="00491F22"/>
    <w:rsid w:val="00492856"/>
    <w:rsid w:val="00492D7C"/>
    <w:rsid w:val="00494A44"/>
    <w:rsid w:val="00495559"/>
    <w:rsid w:val="004A12BC"/>
    <w:rsid w:val="004C2427"/>
    <w:rsid w:val="004C3409"/>
    <w:rsid w:val="004C42C7"/>
    <w:rsid w:val="004C4868"/>
    <w:rsid w:val="004D4F28"/>
    <w:rsid w:val="004E3EA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56DCC"/>
    <w:rsid w:val="00772A2B"/>
    <w:rsid w:val="0077578C"/>
    <w:rsid w:val="007818CD"/>
    <w:rsid w:val="00783537"/>
    <w:rsid w:val="007856CF"/>
    <w:rsid w:val="00787162"/>
    <w:rsid w:val="00787552"/>
    <w:rsid w:val="00791239"/>
    <w:rsid w:val="007C1A3B"/>
    <w:rsid w:val="007D152C"/>
    <w:rsid w:val="007D3DA7"/>
    <w:rsid w:val="007D4775"/>
    <w:rsid w:val="007D7500"/>
    <w:rsid w:val="007E1F47"/>
    <w:rsid w:val="007E3174"/>
    <w:rsid w:val="007E5DA9"/>
    <w:rsid w:val="007E6610"/>
    <w:rsid w:val="007F660A"/>
    <w:rsid w:val="007F77C1"/>
    <w:rsid w:val="007F7B07"/>
    <w:rsid w:val="00800F4E"/>
    <w:rsid w:val="008027E3"/>
    <w:rsid w:val="008050A3"/>
    <w:rsid w:val="00806B87"/>
    <w:rsid w:val="00811777"/>
    <w:rsid w:val="00820176"/>
    <w:rsid w:val="0082316E"/>
    <w:rsid w:val="00825832"/>
    <w:rsid w:val="00826473"/>
    <w:rsid w:val="00830503"/>
    <w:rsid w:val="00832A0F"/>
    <w:rsid w:val="0083598A"/>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7367E"/>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46B2A"/>
    <w:rsid w:val="00B51151"/>
    <w:rsid w:val="00B60FF4"/>
    <w:rsid w:val="00B8121F"/>
    <w:rsid w:val="00B83EB0"/>
    <w:rsid w:val="00B85CFF"/>
    <w:rsid w:val="00BA2D69"/>
    <w:rsid w:val="00BB589C"/>
    <w:rsid w:val="00BB7302"/>
    <w:rsid w:val="00BC6F89"/>
    <w:rsid w:val="00BD2A9C"/>
    <w:rsid w:val="00BD40CA"/>
    <w:rsid w:val="00BF0FCF"/>
    <w:rsid w:val="00C049B8"/>
    <w:rsid w:val="00C07132"/>
    <w:rsid w:val="00C17E08"/>
    <w:rsid w:val="00C21F73"/>
    <w:rsid w:val="00C22D8E"/>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5FAC"/>
    <w:rsid w:val="00D46C54"/>
    <w:rsid w:val="00D60028"/>
    <w:rsid w:val="00D62E59"/>
    <w:rsid w:val="00D761AD"/>
    <w:rsid w:val="00D81AA3"/>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55FB1"/>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12090</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2026-04-30T16:08:00Z</dcterms:created>
  <dcterms:modified xsi:type="dcterms:W3CDTF">2026-04-30T16:08:00Z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