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44F7370B" w:rsidR="00ED5A19" w:rsidRPr="007E5DA9" w:rsidRDefault="00DC1C89" w:rsidP="00ED5A19">
      <w:pPr>
        <w:pStyle w:val="Heading2"/>
      </w:pPr>
      <w:r>
        <w:t>Special Educational Needs Keyworker</w:t>
      </w:r>
      <w:r w:rsidR="00EE76D7">
        <w:t xml:space="preserve"> (Case Officer)</w:t>
      </w:r>
    </w:p>
    <w:p w14:paraId="4829845F" w14:textId="627E10D3" w:rsidR="009C17D5" w:rsidRPr="00E52824" w:rsidRDefault="009C17D5" w:rsidP="00E52824">
      <w:pPr>
        <w:pStyle w:val="BulletsIslington"/>
        <w:numPr>
          <w:ilvl w:val="0"/>
          <w:numId w:val="19"/>
        </w:numPr>
      </w:pPr>
      <w:r>
        <w:t>Grade:</w:t>
      </w:r>
      <w:r>
        <w:tab/>
      </w:r>
      <w:r>
        <w:tab/>
      </w:r>
      <w:r w:rsidR="00DC1C89">
        <w:t>PO1</w:t>
      </w:r>
    </w:p>
    <w:p w14:paraId="7BC7F9B7" w14:textId="28718B83" w:rsidR="009C17D5" w:rsidRPr="00E52824" w:rsidRDefault="009C17D5" w:rsidP="00E52824">
      <w:pPr>
        <w:pStyle w:val="BulletsIslington"/>
        <w:numPr>
          <w:ilvl w:val="0"/>
          <w:numId w:val="19"/>
        </w:numPr>
      </w:pPr>
      <w:r w:rsidRPr="00E52824">
        <w:t>Reports to:</w:t>
      </w:r>
      <w:r w:rsidR="00F73847" w:rsidRPr="00E52824">
        <w:tab/>
      </w:r>
      <w:r w:rsidR="00DC1C89">
        <w:t>SEND Deputy Operations Manager</w:t>
      </w:r>
    </w:p>
    <w:p w14:paraId="41C3CD14" w14:textId="65EA8BA3" w:rsidR="009C17D5" w:rsidRPr="00E52824" w:rsidRDefault="009C17D5" w:rsidP="00E52824">
      <w:pPr>
        <w:pStyle w:val="BulletsIslington"/>
        <w:numPr>
          <w:ilvl w:val="0"/>
          <w:numId w:val="19"/>
        </w:numPr>
      </w:pPr>
      <w:r w:rsidRPr="00E52824">
        <w:t>Direct reports:</w:t>
      </w:r>
      <w:r w:rsidR="00F73847" w:rsidRPr="00E52824">
        <w:tab/>
        <w:t>None</w:t>
      </w:r>
    </w:p>
    <w:p w14:paraId="0F9F4BD0" w14:textId="62BBD1C9" w:rsidR="009C17D5" w:rsidRPr="00E52824" w:rsidRDefault="009C17D5" w:rsidP="00E52824">
      <w:pPr>
        <w:pStyle w:val="BulletsIslington"/>
        <w:numPr>
          <w:ilvl w:val="0"/>
          <w:numId w:val="19"/>
        </w:numPr>
      </w:pPr>
      <w:r w:rsidRPr="00E52824">
        <w:t>Your team:</w:t>
      </w:r>
      <w:r w:rsidR="00F73847" w:rsidRPr="00E52824">
        <w:tab/>
      </w:r>
      <w:r w:rsidR="00DC1C89">
        <w:t>SEN Team</w:t>
      </w:r>
    </w:p>
    <w:p w14:paraId="6D2C3257" w14:textId="700404AF" w:rsidR="009C17D5" w:rsidRPr="00E52824" w:rsidRDefault="009C17D5" w:rsidP="00E52824">
      <w:pPr>
        <w:pStyle w:val="BulletsIslington"/>
        <w:numPr>
          <w:ilvl w:val="0"/>
          <w:numId w:val="19"/>
        </w:numPr>
      </w:pPr>
      <w:r w:rsidRPr="00E52824">
        <w:t>Service area:</w:t>
      </w:r>
      <w:r w:rsidR="00F73847" w:rsidRPr="00E52824">
        <w:tab/>
      </w:r>
      <w:r w:rsidR="00DC1C89">
        <w:t>Pupil Services</w:t>
      </w:r>
    </w:p>
    <w:p w14:paraId="137FEC5E" w14:textId="37A33CC4" w:rsidR="005362E2" w:rsidRPr="00DC1C89" w:rsidRDefault="009C17D5" w:rsidP="009A422D">
      <w:pPr>
        <w:pStyle w:val="BulletsIslington"/>
        <w:numPr>
          <w:ilvl w:val="0"/>
          <w:numId w:val="19"/>
        </w:numPr>
        <w:spacing w:before="0" w:after="0"/>
        <w:rPr>
          <w:sz w:val="2"/>
          <w:szCs w:val="2"/>
        </w:rPr>
      </w:pPr>
      <w:r>
        <w:t xml:space="preserve">Directorate: </w:t>
      </w:r>
      <w:r>
        <w:tab/>
        <w:t>Children and Young People</w:t>
      </w:r>
    </w:p>
    <w:p w14:paraId="0805C65A" w14:textId="77777777" w:rsidR="00DC1C89" w:rsidRPr="00DC1C89" w:rsidRDefault="00DC1C89" w:rsidP="009A422D">
      <w:pPr>
        <w:pStyle w:val="BulletsIslington"/>
        <w:numPr>
          <w:ilvl w:val="0"/>
          <w:numId w:val="19"/>
        </w:numPr>
        <w:spacing w:before="0" w:after="0"/>
        <w:rPr>
          <w:sz w:val="2"/>
          <w:szCs w:val="2"/>
        </w:rPr>
      </w:pPr>
    </w:p>
    <w:p w14:paraId="31ADC710" w14:textId="77777777" w:rsidR="00DC1C89" w:rsidRPr="00DC1C89" w:rsidRDefault="00DC1C89" w:rsidP="00DC1C89">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3F9F17C"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22DDB773" w14:textId="4F316ECD" w:rsidR="009711FF" w:rsidRDefault="00E573D2" w:rsidP="1639A78D">
            <w:pPr>
              <w:pStyle w:val="BodytextIslington"/>
            </w:pPr>
            <w:r>
              <w:t xml:space="preserve">Workstyle: </w:t>
            </w:r>
            <w:r w:rsidR="00843870">
              <w:t>Roaming</w:t>
            </w:r>
            <w:r w:rsidR="009711FF">
              <w:t xml:space="preserve"> (Medium presence, </w:t>
            </w:r>
            <w:r w:rsidR="00693FC5">
              <w:t>minimum of one</w:t>
            </w:r>
            <w:r w:rsidR="009711FF">
              <w:t xml:space="preserve"> days a week)</w:t>
            </w:r>
          </w:p>
          <w:p w14:paraId="43EB6B05" w14:textId="367494D3" w:rsidR="00E573D2" w:rsidRDefault="009711FF" w:rsidP="00DC1C89">
            <w:pPr>
              <w:pStyle w:val="BodytextIslington"/>
              <w:numPr>
                <w:ilvl w:val="0"/>
                <w:numId w:val="5"/>
              </w:numPr>
            </w:pPr>
            <w:r w:rsidRPr="009711FF">
              <w:t>Colleagues whose activities are a mix of remotely and periodic onsite work and/or meetings with third parties and businesses, going on site visits, and resident engagement</w:t>
            </w:r>
          </w:p>
        </w:tc>
      </w:tr>
      <w:tr w:rsidR="00FB2EC5" w14:paraId="7EDA1153" w14:textId="77777777" w:rsidTr="2F303D0D">
        <w:trPr>
          <w:trHeight w:val="300"/>
        </w:trPr>
        <w:tc>
          <w:tcPr>
            <w:tcW w:w="10188" w:type="dxa"/>
          </w:tcPr>
          <w:p w14:paraId="71344F7B" w14:textId="63863A3E" w:rsidR="00FB2EC5" w:rsidRDefault="00FB2EC5" w:rsidP="00FB2EC5">
            <w:pPr>
              <w:pStyle w:val="BodytextIslington"/>
            </w:pPr>
            <w:r>
              <w:t>This post requires a DBS check at the appropriate level (</w:t>
            </w:r>
            <w:r w:rsidR="00EE76D7">
              <w:t>Basic</w:t>
            </w:r>
            <w:r>
              <w:t>)</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F8603A5" w14:textId="4CEBA9C2" w:rsidR="00EE76D7" w:rsidRPr="00EE76D7" w:rsidRDefault="00EE76D7" w:rsidP="00EE76D7">
      <w:pPr>
        <w:shd w:val="clear" w:color="auto" w:fill="FFFFFF"/>
        <w:spacing w:after="100" w:afterAutospacing="1"/>
        <w:rPr>
          <w:rFonts w:ascii="Arial" w:eastAsia="Times New Roman" w:hAnsi="Arial" w:cs="Arial"/>
          <w:color w:val="212529"/>
        </w:rPr>
      </w:pPr>
      <w:r w:rsidRPr="00EE76D7">
        <w:rPr>
          <w:rFonts w:ascii="Arial" w:eastAsia="Times New Roman" w:hAnsi="Arial" w:cs="Arial"/>
          <w:color w:val="212529"/>
        </w:rPr>
        <w:t>You will be working as a key part of the 0-25 SEND structure for Islington, supporting children and young people with an educational need and/or disability (SEND) who are applying for or have an Education Health and Care Plan (EHCP) and their families.</w:t>
      </w:r>
    </w:p>
    <w:p w14:paraId="609BDFF8" w14:textId="77777777" w:rsidR="00EE76D7" w:rsidRDefault="00EE76D7" w:rsidP="00EE76D7">
      <w:pPr>
        <w:pStyle w:val="Heading2"/>
        <w:rPr>
          <w:rFonts w:ascii="Arial" w:eastAsia="Times New Roman" w:hAnsi="Arial" w:cs="Arial"/>
          <w:color w:val="212529"/>
          <w:sz w:val="24"/>
        </w:rPr>
      </w:pPr>
      <w:r w:rsidRPr="00EE76D7">
        <w:rPr>
          <w:rFonts w:ascii="Arial" w:eastAsia="Times New Roman" w:hAnsi="Arial" w:cs="Arial"/>
          <w:color w:val="212529"/>
          <w:sz w:val="24"/>
        </w:rPr>
        <w:lastRenderedPageBreak/>
        <w:t>We are seeking motivated, and family focused SEND Keyworkers (Case Officers) to provide advice and support to parents and children aged 0-25 years with SEND.  You will be working with families and professionals to ensure children and young people have the right provision specified in their EHCP, so they are able to successfully progress in education and make the next steps ultimately into adulthood.  You will also play a crucial role in developing partnerships with our mainstream and specialist schools to ensure they can support our young people.</w:t>
      </w:r>
    </w:p>
    <w:p w14:paraId="48D20B5E" w14:textId="32401CC1" w:rsidR="00175B58" w:rsidRDefault="00175B58" w:rsidP="00EE76D7">
      <w:pPr>
        <w:pStyle w:val="Heading2"/>
      </w:pPr>
      <w:r w:rsidRPr="00EE76D7">
        <w:rPr>
          <w:szCs w:val="40"/>
        </w:rPr>
        <w:t>Key</w:t>
      </w:r>
      <w:r>
        <w:t xml:space="preserve"> responsibilities</w:t>
      </w:r>
    </w:p>
    <w:p w14:paraId="7923D72B" w14:textId="77777777" w:rsidR="00DC1C89" w:rsidRDefault="00DC1C89" w:rsidP="00DC1C89">
      <w:pPr>
        <w:pStyle w:val="ListParagraph"/>
        <w:widowControl w:val="0"/>
        <w:numPr>
          <w:ilvl w:val="0"/>
          <w:numId w:val="5"/>
        </w:numPr>
        <w:tabs>
          <w:tab w:val="left" w:pos="591"/>
        </w:tabs>
        <w:kinsoku w:val="0"/>
        <w:overflowPunct w:val="0"/>
        <w:autoSpaceDE w:val="0"/>
        <w:autoSpaceDN w:val="0"/>
        <w:adjustRightInd w:val="0"/>
        <w:spacing w:before="412" w:after="0" w:line="237" w:lineRule="auto"/>
        <w:ind w:right="2257"/>
        <w:contextualSpacing w:val="0"/>
      </w:pPr>
      <w:r>
        <w:t>To</w:t>
      </w:r>
      <w:r>
        <w:rPr>
          <w:spacing w:val="-6"/>
        </w:rPr>
        <w:t xml:space="preserve"> </w:t>
      </w:r>
      <w:r>
        <w:t>act</w:t>
      </w:r>
      <w:r>
        <w:rPr>
          <w:spacing w:val="-7"/>
        </w:rPr>
        <w:t xml:space="preserve"> </w:t>
      </w:r>
      <w:r>
        <w:t>as</w:t>
      </w:r>
      <w:r>
        <w:rPr>
          <w:spacing w:val="-10"/>
        </w:rPr>
        <w:t xml:space="preserve"> </w:t>
      </w:r>
      <w:r>
        <w:t>Keyworker</w:t>
      </w:r>
      <w:r>
        <w:rPr>
          <w:spacing w:val="-5"/>
        </w:rPr>
        <w:t xml:space="preserve"> </w:t>
      </w:r>
      <w:r>
        <w:t>for</w:t>
      </w:r>
      <w:r>
        <w:rPr>
          <w:spacing w:val="-5"/>
        </w:rPr>
        <w:t xml:space="preserve"> </w:t>
      </w:r>
      <w:r>
        <w:t>children</w:t>
      </w:r>
      <w:r>
        <w:rPr>
          <w:spacing w:val="-6"/>
        </w:rPr>
        <w:t xml:space="preserve"> </w:t>
      </w:r>
      <w:r>
        <w:t>with</w:t>
      </w:r>
      <w:r>
        <w:rPr>
          <w:spacing w:val="-6"/>
        </w:rPr>
        <w:t xml:space="preserve"> </w:t>
      </w:r>
      <w:r>
        <w:t>special</w:t>
      </w:r>
      <w:r>
        <w:rPr>
          <w:spacing w:val="-11"/>
        </w:rPr>
        <w:t xml:space="preserve"> </w:t>
      </w:r>
      <w:r>
        <w:t>educational</w:t>
      </w:r>
      <w:r>
        <w:rPr>
          <w:spacing w:val="-7"/>
        </w:rPr>
        <w:t xml:space="preserve"> </w:t>
      </w:r>
      <w:r>
        <w:t>needs</w:t>
      </w:r>
      <w:r>
        <w:rPr>
          <w:spacing w:val="-9"/>
        </w:rPr>
        <w:t xml:space="preserve"> </w:t>
      </w:r>
      <w:r>
        <w:t>and</w:t>
      </w:r>
      <w:r>
        <w:rPr>
          <w:spacing w:val="-7"/>
        </w:rPr>
        <w:t xml:space="preserve"> </w:t>
      </w:r>
      <w:r>
        <w:t>their families. This will include:</w:t>
      </w:r>
    </w:p>
    <w:p w14:paraId="6F028CE5" w14:textId="77777777" w:rsidR="00DC1C89" w:rsidRDefault="00DC1C89" w:rsidP="00DC1C89">
      <w:pPr>
        <w:pStyle w:val="BodyText"/>
        <w:kinsoku w:val="0"/>
        <w:overflowPunct w:val="0"/>
        <w:spacing w:before="6"/>
        <w:ind w:left="0"/>
        <w:rPr>
          <w:rFonts w:ascii="Arial" w:hAnsi="Arial" w:cs="Arial"/>
          <w:sz w:val="23"/>
          <w:szCs w:val="23"/>
        </w:rPr>
      </w:pPr>
    </w:p>
    <w:p w14:paraId="4FE42C32"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ind w:right="176"/>
        <w:contextualSpacing w:val="0"/>
      </w:pPr>
      <w:r>
        <w:t>Ensuring</w:t>
      </w:r>
      <w:r>
        <w:rPr>
          <w:spacing w:val="-3"/>
        </w:rPr>
        <w:t xml:space="preserve"> </w:t>
      </w:r>
      <w:r>
        <w:t>the</w:t>
      </w:r>
      <w:r>
        <w:rPr>
          <w:spacing w:val="-7"/>
        </w:rPr>
        <w:t xml:space="preserve"> </w:t>
      </w:r>
      <w:r>
        <w:t>authority</w:t>
      </w:r>
      <w:r>
        <w:rPr>
          <w:spacing w:val="-3"/>
        </w:rPr>
        <w:t xml:space="preserve"> </w:t>
      </w:r>
      <w:r>
        <w:t>complies</w:t>
      </w:r>
      <w:r>
        <w:rPr>
          <w:spacing w:val="-3"/>
        </w:rPr>
        <w:t xml:space="preserve"> </w:t>
      </w:r>
      <w:r>
        <w:t>with</w:t>
      </w:r>
      <w:r>
        <w:rPr>
          <w:spacing w:val="-2"/>
        </w:rPr>
        <w:t xml:space="preserve"> </w:t>
      </w:r>
      <w:proofErr w:type="gramStart"/>
      <w:r>
        <w:t>the</w:t>
      </w:r>
      <w:r>
        <w:rPr>
          <w:spacing w:val="-3"/>
        </w:rPr>
        <w:t xml:space="preserve"> all</w:t>
      </w:r>
      <w:proofErr w:type="gramEnd"/>
      <w:r>
        <w:rPr>
          <w:spacing w:val="-3"/>
        </w:rPr>
        <w:t xml:space="preserve"> legislation and statutory guidance including the </w:t>
      </w:r>
      <w:r>
        <w:t>SEND</w:t>
      </w:r>
      <w:r>
        <w:rPr>
          <w:spacing w:val="-3"/>
        </w:rPr>
        <w:t xml:space="preserve"> </w:t>
      </w:r>
      <w:r>
        <w:t>Code</w:t>
      </w:r>
      <w:r>
        <w:rPr>
          <w:spacing w:val="-3"/>
        </w:rPr>
        <w:t xml:space="preserve"> </w:t>
      </w:r>
      <w:r>
        <w:t>of</w:t>
      </w:r>
      <w:r>
        <w:rPr>
          <w:spacing w:val="-3"/>
        </w:rPr>
        <w:t xml:space="preserve"> </w:t>
      </w:r>
      <w:r>
        <w:t>Practice</w:t>
      </w:r>
      <w:r>
        <w:rPr>
          <w:spacing w:val="-7"/>
        </w:rPr>
        <w:t xml:space="preserve"> </w:t>
      </w:r>
      <w:r>
        <w:t>adhering</w:t>
      </w:r>
      <w:r>
        <w:rPr>
          <w:spacing w:val="-2"/>
        </w:rPr>
        <w:t xml:space="preserve"> </w:t>
      </w:r>
      <w:r>
        <w:t>to all statutory timeframes and processes for both new assessment plans and annual reviews of Education, Health and Care (EHC) Plans.</w:t>
      </w:r>
    </w:p>
    <w:p w14:paraId="7F804F81"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ind w:right="461"/>
        <w:contextualSpacing w:val="0"/>
      </w:pPr>
      <w:r>
        <w:t>Coordinating</w:t>
      </w:r>
      <w:r>
        <w:rPr>
          <w:spacing w:val="-4"/>
        </w:rPr>
        <w:t xml:space="preserve"> </w:t>
      </w:r>
      <w:r>
        <w:t>EHC</w:t>
      </w:r>
      <w:r>
        <w:rPr>
          <w:spacing w:val="-5"/>
        </w:rPr>
        <w:t xml:space="preserve"> </w:t>
      </w:r>
      <w:r>
        <w:t>needs</w:t>
      </w:r>
      <w:r>
        <w:rPr>
          <w:spacing w:val="-4"/>
        </w:rPr>
        <w:t xml:space="preserve"> </w:t>
      </w:r>
      <w:r>
        <w:t>assessments</w:t>
      </w:r>
      <w:r>
        <w:rPr>
          <w:spacing w:val="-4"/>
        </w:rPr>
        <w:t xml:space="preserve"> </w:t>
      </w:r>
      <w:r>
        <w:t>for</w:t>
      </w:r>
      <w:r>
        <w:rPr>
          <w:spacing w:val="-3"/>
        </w:rPr>
        <w:t xml:space="preserve"> </w:t>
      </w:r>
      <w:r>
        <w:t>children</w:t>
      </w:r>
      <w:r>
        <w:rPr>
          <w:spacing w:val="-4"/>
        </w:rPr>
        <w:t xml:space="preserve"> </w:t>
      </w:r>
      <w:r>
        <w:t>and</w:t>
      </w:r>
      <w:r>
        <w:rPr>
          <w:spacing w:val="-4"/>
        </w:rPr>
        <w:t xml:space="preserve"> </w:t>
      </w:r>
      <w:r>
        <w:t>young</w:t>
      </w:r>
      <w:r>
        <w:rPr>
          <w:spacing w:val="-4"/>
        </w:rPr>
        <w:t xml:space="preserve"> </w:t>
      </w:r>
      <w:r>
        <w:t>people</w:t>
      </w:r>
      <w:r>
        <w:rPr>
          <w:spacing w:val="-4"/>
        </w:rPr>
        <w:t xml:space="preserve"> </w:t>
      </w:r>
      <w:r>
        <w:t>with</w:t>
      </w:r>
      <w:r>
        <w:rPr>
          <w:spacing w:val="-3"/>
        </w:rPr>
        <w:t xml:space="preserve"> </w:t>
      </w:r>
      <w:r>
        <w:t>complex needs and their corresponding annual reviews.</w:t>
      </w:r>
    </w:p>
    <w:p w14:paraId="787703CB"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line="242" w:lineRule="auto"/>
        <w:ind w:right="574"/>
        <w:contextualSpacing w:val="0"/>
      </w:pPr>
      <w:r>
        <w:t>Acting</w:t>
      </w:r>
      <w:r>
        <w:rPr>
          <w:spacing w:val="-3"/>
        </w:rPr>
        <w:t xml:space="preserve"> </w:t>
      </w:r>
      <w:r>
        <w:t>as</w:t>
      </w:r>
      <w:r>
        <w:rPr>
          <w:spacing w:val="-7"/>
        </w:rPr>
        <w:t xml:space="preserve"> </w:t>
      </w:r>
      <w:r>
        <w:t>a</w:t>
      </w:r>
      <w:r>
        <w:rPr>
          <w:spacing w:val="-3"/>
        </w:rPr>
        <w:t xml:space="preserve"> </w:t>
      </w:r>
      <w:r>
        <w:t>single</w:t>
      </w:r>
      <w:r>
        <w:rPr>
          <w:spacing w:val="-3"/>
        </w:rPr>
        <w:t xml:space="preserve"> </w:t>
      </w:r>
      <w:r>
        <w:t>point</w:t>
      </w:r>
      <w:r>
        <w:rPr>
          <w:spacing w:val="-3"/>
        </w:rPr>
        <w:t xml:space="preserve"> </w:t>
      </w:r>
      <w:r>
        <w:t>of</w:t>
      </w:r>
      <w:r>
        <w:rPr>
          <w:spacing w:val="-6"/>
        </w:rPr>
        <w:t xml:space="preserve"> </w:t>
      </w:r>
      <w:r>
        <w:t>regular</w:t>
      </w:r>
      <w:r>
        <w:rPr>
          <w:spacing w:val="-2"/>
        </w:rPr>
        <w:t xml:space="preserve"> </w:t>
      </w:r>
      <w:r>
        <w:t>and</w:t>
      </w:r>
      <w:r>
        <w:rPr>
          <w:spacing w:val="-6"/>
        </w:rPr>
        <w:t xml:space="preserve"> </w:t>
      </w:r>
      <w:r>
        <w:t>consistent</w:t>
      </w:r>
      <w:r>
        <w:rPr>
          <w:spacing w:val="-3"/>
        </w:rPr>
        <w:t xml:space="preserve"> </w:t>
      </w:r>
      <w:r>
        <w:t>contact</w:t>
      </w:r>
      <w:r>
        <w:rPr>
          <w:spacing w:val="-7"/>
        </w:rPr>
        <w:t xml:space="preserve"> </w:t>
      </w:r>
      <w:r>
        <w:t>for</w:t>
      </w:r>
      <w:r>
        <w:rPr>
          <w:spacing w:val="-2"/>
        </w:rPr>
        <w:t xml:space="preserve"> </w:t>
      </w:r>
      <w:r>
        <w:t>these</w:t>
      </w:r>
      <w:r>
        <w:rPr>
          <w:spacing w:val="-3"/>
        </w:rPr>
        <w:t xml:space="preserve"> </w:t>
      </w:r>
      <w:r>
        <w:t>children,</w:t>
      </w:r>
      <w:r>
        <w:rPr>
          <w:spacing w:val="-3"/>
        </w:rPr>
        <w:t xml:space="preserve"> </w:t>
      </w:r>
      <w:r>
        <w:t>young people and their families, providing information and advice about services and support available.</w:t>
      </w:r>
    </w:p>
    <w:p w14:paraId="08D96D5F"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ind w:right="498"/>
        <w:contextualSpacing w:val="0"/>
      </w:pPr>
      <w:r>
        <w:t>Supporting</w:t>
      </w:r>
      <w:r>
        <w:rPr>
          <w:spacing w:val="-5"/>
        </w:rPr>
        <w:t xml:space="preserve"> </w:t>
      </w:r>
      <w:r>
        <w:t>children</w:t>
      </w:r>
      <w:r>
        <w:rPr>
          <w:spacing w:val="-9"/>
        </w:rPr>
        <w:t xml:space="preserve"> </w:t>
      </w:r>
      <w:r>
        <w:t>and</w:t>
      </w:r>
      <w:r>
        <w:rPr>
          <w:spacing w:val="-5"/>
        </w:rPr>
        <w:t xml:space="preserve"> </w:t>
      </w:r>
      <w:r>
        <w:t>families</w:t>
      </w:r>
      <w:r>
        <w:rPr>
          <w:spacing w:val="-5"/>
        </w:rPr>
        <w:t xml:space="preserve"> </w:t>
      </w:r>
      <w:r>
        <w:t>through</w:t>
      </w:r>
      <w:r>
        <w:rPr>
          <w:spacing w:val="-5"/>
        </w:rPr>
        <w:t xml:space="preserve"> </w:t>
      </w:r>
      <w:r>
        <w:t>assessment</w:t>
      </w:r>
      <w:r>
        <w:rPr>
          <w:spacing w:val="-5"/>
        </w:rPr>
        <w:t xml:space="preserve"> </w:t>
      </w:r>
      <w:r>
        <w:t>and</w:t>
      </w:r>
      <w:r>
        <w:rPr>
          <w:spacing w:val="-5"/>
        </w:rPr>
        <w:t xml:space="preserve"> </w:t>
      </w:r>
      <w:r>
        <w:t>planning</w:t>
      </w:r>
      <w:r>
        <w:rPr>
          <w:spacing w:val="-5"/>
        </w:rPr>
        <w:t xml:space="preserve"> </w:t>
      </w:r>
      <w:r>
        <w:t>processes and empowering them to make informed decisions in respect to an appropriate school placement and signposting to access other services they need.</w:t>
      </w:r>
    </w:p>
    <w:p w14:paraId="18459B46"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ind w:right="498"/>
        <w:contextualSpacing w:val="0"/>
      </w:pPr>
      <w:r>
        <w:t>Writing and amending Education Health and Care (EHC) plans for children and young people with SEND.</w:t>
      </w:r>
    </w:p>
    <w:p w14:paraId="41628407"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ind w:right="511"/>
        <w:contextualSpacing w:val="0"/>
      </w:pPr>
      <w:r>
        <w:t>Working in partnership with our mainstream and specialist schools and partner agencies to ensure children and young people have the appropriate provision to meet their needs to enable them to achieve their aspirations.</w:t>
      </w:r>
    </w:p>
    <w:p w14:paraId="7B6FD1D6"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line="293" w:lineRule="exact"/>
        <w:contextualSpacing w:val="0"/>
        <w:rPr>
          <w:spacing w:val="-2"/>
        </w:rPr>
      </w:pPr>
      <w:r>
        <w:t>Liaising</w:t>
      </w:r>
      <w:r>
        <w:rPr>
          <w:spacing w:val="-8"/>
        </w:rPr>
        <w:t xml:space="preserve"> </w:t>
      </w:r>
      <w:r>
        <w:t>with Education,</w:t>
      </w:r>
      <w:r>
        <w:rPr>
          <w:spacing w:val="-3"/>
        </w:rPr>
        <w:t xml:space="preserve"> </w:t>
      </w:r>
      <w:r>
        <w:t>Health,</w:t>
      </w:r>
      <w:r>
        <w:rPr>
          <w:spacing w:val="-3"/>
        </w:rPr>
        <w:t xml:space="preserve"> </w:t>
      </w:r>
      <w:r>
        <w:t>Social Care,</w:t>
      </w:r>
      <w:r>
        <w:rPr>
          <w:spacing w:val="-3"/>
        </w:rPr>
        <w:t xml:space="preserve"> </w:t>
      </w:r>
      <w:r>
        <w:t>and</w:t>
      </w:r>
      <w:r>
        <w:rPr>
          <w:spacing w:val="-3"/>
        </w:rPr>
        <w:t xml:space="preserve"> </w:t>
      </w:r>
      <w:r>
        <w:t>Voluntary</w:t>
      </w:r>
      <w:r>
        <w:rPr>
          <w:spacing w:val="-4"/>
        </w:rPr>
        <w:t xml:space="preserve"> </w:t>
      </w:r>
      <w:r>
        <w:t>Sector</w:t>
      </w:r>
      <w:r>
        <w:rPr>
          <w:spacing w:val="-2"/>
        </w:rPr>
        <w:t xml:space="preserve"> agencies.</w:t>
      </w:r>
    </w:p>
    <w:p w14:paraId="0BD20205" w14:textId="77777777"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line="237" w:lineRule="auto"/>
        <w:ind w:right="164"/>
        <w:contextualSpacing w:val="0"/>
      </w:pPr>
      <w:r>
        <w:t>Coordinating</w:t>
      </w:r>
      <w:r>
        <w:rPr>
          <w:spacing w:val="-5"/>
        </w:rPr>
        <w:t xml:space="preserve"> </w:t>
      </w:r>
      <w:r>
        <w:t>different</w:t>
      </w:r>
      <w:r>
        <w:rPr>
          <w:spacing w:val="-5"/>
        </w:rPr>
        <w:t xml:space="preserve"> </w:t>
      </w:r>
      <w:r>
        <w:t>services,</w:t>
      </w:r>
      <w:r>
        <w:rPr>
          <w:spacing w:val="-5"/>
        </w:rPr>
        <w:t xml:space="preserve"> </w:t>
      </w:r>
      <w:r>
        <w:t>practitioners</w:t>
      </w:r>
      <w:r>
        <w:rPr>
          <w:spacing w:val="-5"/>
        </w:rPr>
        <w:t xml:space="preserve"> </w:t>
      </w:r>
      <w:r>
        <w:t>and</w:t>
      </w:r>
      <w:r>
        <w:rPr>
          <w:spacing w:val="-5"/>
        </w:rPr>
        <w:t xml:space="preserve"> </w:t>
      </w:r>
      <w:r>
        <w:t>agencies,</w:t>
      </w:r>
      <w:r>
        <w:rPr>
          <w:spacing w:val="-13"/>
        </w:rPr>
        <w:t xml:space="preserve"> </w:t>
      </w:r>
      <w:r>
        <w:t>including</w:t>
      </w:r>
      <w:r>
        <w:rPr>
          <w:spacing w:val="-9"/>
        </w:rPr>
        <w:t xml:space="preserve"> </w:t>
      </w:r>
      <w:r>
        <w:t>organising</w:t>
      </w:r>
      <w:r>
        <w:rPr>
          <w:spacing w:val="-4"/>
        </w:rPr>
        <w:t xml:space="preserve"> </w:t>
      </w:r>
      <w:r>
        <w:t>Team around the Child/Family meetings.</w:t>
      </w:r>
    </w:p>
    <w:p w14:paraId="12A43649" w14:textId="5B07810E" w:rsidR="00DC1C89"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ind w:right="366"/>
        <w:contextualSpacing w:val="0"/>
      </w:pPr>
      <w:r>
        <w:t>Carrying</w:t>
      </w:r>
      <w:r>
        <w:rPr>
          <w:spacing w:val="-3"/>
        </w:rPr>
        <w:t xml:space="preserve"> </w:t>
      </w:r>
      <w:r>
        <w:t>out</w:t>
      </w:r>
      <w:r>
        <w:rPr>
          <w:spacing w:val="-3"/>
        </w:rPr>
        <w:t xml:space="preserve"> </w:t>
      </w:r>
      <w:r>
        <w:t>duties</w:t>
      </w:r>
      <w:r>
        <w:rPr>
          <w:spacing w:val="-8"/>
        </w:rPr>
        <w:t xml:space="preserve"> </w:t>
      </w:r>
      <w:r>
        <w:t>sensitively and efficiently,</w:t>
      </w:r>
      <w:r>
        <w:rPr>
          <w:spacing w:val="-3"/>
        </w:rPr>
        <w:t xml:space="preserve"> </w:t>
      </w:r>
      <w:r>
        <w:t>with</w:t>
      </w:r>
      <w:r>
        <w:rPr>
          <w:spacing w:val="-2"/>
        </w:rPr>
        <w:t xml:space="preserve"> </w:t>
      </w:r>
      <w:r>
        <w:t>the</w:t>
      </w:r>
      <w:r>
        <w:rPr>
          <w:spacing w:val="-3"/>
        </w:rPr>
        <w:t xml:space="preserve"> </w:t>
      </w:r>
      <w:r>
        <w:t>needs</w:t>
      </w:r>
      <w:r>
        <w:rPr>
          <w:spacing w:val="-8"/>
        </w:rPr>
        <w:t xml:space="preserve"> </w:t>
      </w:r>
      <w:r>
        <w:t>and</w:t>
      </w:r>
      <w:r>
        <w:rPr>
          <w:spacing w:val="-3"/>
        </w:rPr>
        <w:t xml:space="preserve"> </w:t>
      </w:r>
      <w:r>
        <w:t>circumstances</w:t>
      </w:r>
      <w:r>
        <w:rPr>
          <w:spacing w:val="-3"/>
        </w:rPr>
        <w:t xml:space="preserve"> </w:t>
      </w:r>
      <w:r>
        <w:t>of</w:t>
      </w:r>
      <w:r>
        <w:rPr>
          <w:spacing w:val="-3"/>
        </w:rPr>
        <w:t xml:space="preserve"> </w:t>
      </w:r>
      <w:r>
        <w:t>children,</w:t>
      </w:r>
      <w:r>
        <w:rPr>
          <w:spacing w:val="-3"/>
        </w:rPr>
        <w:t xml:space="preserve"> </w:t>
      </w:r>
      <w:r>
        <w:t>young people and their families in mind</w:t>
      </w:r>
      <w:r w:rsidR="00EE76D7">
        <w:t>.</w:t>
      </w:r>
    </w:p>
    <w:p w14:paraId="40C35866" w14:textId="77777777" w:rsidR="00DC1C89" w:rsidRDefault="00DC1C89" w:rsidP="00DC1C89">
      <w:pPr>
        <w:pStyle w:val="BodyText"/>
        <w:kinsoku w:val="0"/>
        <w:overflowPunct w:val="0"/>
        <w:spacing w:before="4"/>
        <w:ind w:left="0"/>
        <w:rPr>
          <w:rFonts w:ascii="Arial" w:hAnsi="Arial" w:cs="Arial"/>
          <w:sz w:val="35"/>
          <w:szCs w:val="35"/>
        </w:rPr>
      </w:pPr>
    </w:p>
    <w:p w14:paraId="21231EA4" w14:textId="77777777" w:rsidR="00DC1C89" w:rsidRDefault="00DC1C89" w:rsidP="00DC1C89">
      <w:pPr>
        <w:pStyle w:val="ListParagraph"/>
        <w:widowControl w:val="0"/>
        <w:numPr>
          <w:ilvl w:val="0"/>
          <w:numId w:val="5"/>
        </w:numPr>
        <w:tabs>
          <w:tab w:val="left" w:pos="591"/>
        </w:tabs>
        <w:kinsoku w:val="0"/>
        <w:overflowPunct w:val="0"/>
        <w:autoSpaceDE w:val="0"/>
        <w:autoSpaceDN w:val="0"/>
        <w:adjustRightInd w:val="0"/>
        <w:spacing w:before="0" w:after="0" w:line="242" w:lineRule="auto"/>
        <w:ind w:right="1886"/>
        <w:contextualSpacing w:val="0"/>
      </w:pPr>
      <w:r>
        <w:t>To maintain accurate records and data on children Education, Health and Care Plans (EHCPs).</w:t>
      </w:r>
    </w:p>
    <w:p w14:paraId="5B5B4E65" w14:textId="77777777" w:rsidR="00DC1C89" w:rsidRPr="00EE76D7" w:rsidRDefault="00DC1C89" w:rsidP="00DC1C89">
      <w:pPr>
        <w:pStyle w:val="BodyText"/>
        <w:kinsoku w:val="0"/>
        <w:overflowPunct w:val="0"/>
        <w:spacing w:before="4"/>
        <w:ind w:left="0"/>
        <w:rPr>
          <w:rFonts w:ascii="Arial" w:hAnsi="Arial" w:cs="Arial"/>
          <w:sz w:val="30"/>
          <w:szCs w:val="30"/>
        </w:rPr>
      </w:pPr>
    </w:p>
    <w:p w14:paraId="58DB6A35" w14:textId="77777777" w:rsidR="00DC1C89" w:rsidRPr="00EE76D7" w:rsidRDefault="00DC1C89" w:rsidP="00DC1C89">
      <w:pPr>
        <w:pStyle w:val="ListParagraph"/>
        <w:widowControl w:val="0"/>
        <w:numPr>
          <w:ilvl w:val="1"/>
          <w:numId w:val="5"/>
        </w:numPr>
        <w:tabs>
          <w:tab w:val="left" w:pos="1311"/>
        </w:tabs>
        <w:kinsoku w:val="0"/>
        <w:overflowPunct w:val="0"/>
        <w:autoSpaceDE w:val="0"/>
        <w:autoSpaceDN w:val="0"/>
        <w:adjustRightInd w:val="0"/>
        <w:spacing w:before="0" w:after="0" w:line="235" w:lineRule="auto"/>
        <w:ind w:right="334"/>
        <w:contextualSpacing w:val="0"/>
      </w:pPr>
      <w:r w:rsidRPr="00EE76D7">
        <w:t>Use</w:t>
      </w:r>
      <w:r w:rsidRPr="00EE76D7">
        <w:rPr>
          <w:spacing w:val="-3"/>
        </w:rPr>
        <w:t xml:space="preserve"> </w:t>
      </w:r>
      <w:r w:rsidRPr="00EE76D7">
        <w:t>Pupil</w:t>
      </w:r>
      <w:r w:rsidRPr="00EE76D7">
        <w:rPr>
          <w:spacing w:val="-1"/>
        </w:rPr>
        <w:t xml:space="preserve"> </w:t>
      </w:r>
      <w:r w:rsidRPr="00EE76D7">
        <w:t>Services</w:t>
      </w:r>
      <w:r w:rsidRPr="00EE76D7">
        <w:rPr>
          <w:spacing w:val="-8"/>
        </w:rPr>
        <w:t xml:space="preserve"> </w:t>
      </w:r>
      <w:r w:rsidRPr="00EE76D7">
        <w:t>systems</w:t>
      </w:r>
      <w:r w:rsidRPr="00EE76D7">
        <w:rPr>
          <w:spacing w:val="-3"/>
        </w:rPr>
        <w:t xml:space="preserve"> </w:t>
      </w:r>
      <w:r w:rsidRPr="00EE76D7">
        <w:t>to</w:t>
      </w:r>
      <w:r w:rsidRPr="00EE76D7">
        <w:rPr>
          <w:spacing w:val="-3"/>
        </w:rPr>
        <w:t xml:space="preserve"> </w:t>
      </w:r>
      <w:r w:rsidRPr="00EE76D7">
        <w:t>ensure</w:t>
      </w:r>
      <w:r w:rsidRPr="00EE76D7">
        <w:rPr>
          <w:spacing w:val="-3"/>
        </w:rPr>
        <w:t xml:space="preserve"> </w:t>
      </w:r>
      <w:r w:rsidRPr="00EE76D7">
        <w:t>that</w:t>
      </w:r>
      <w:r w:rsidRPr="00EE76D7">
        <w:rPr>
          <w:spacing w:val="-3"/>
        </w:rPr>
        <w:t xml:space="preserve"> </w:t>
      </w:r>
      <w:r w:rsidRPr="00EE76D7">
        <w:t>all</w:t>
      </w:r>
      <w:r w:rsidRPr="00EE76D7">
        <w:rPr>
          <w:spacing w:val="-4"/>
        </w:rPr>
        <w:t xml:space="preserve"> </w:t>
      </w:r>
      <w:r w:rsidRPr="00EE76D7">
        <w:t>information</w:t>
      </w:r>
      <w:r w:rsidRPr="00EE76D7">
        <w:rPr>
          <w:spacing w:val="-7"/>
        </w:rPr>
        <w:t xml:space="preserve"> </w:t>
      </w:r>
      <w:r w:rsidRPr="00EE76D7">
        <w:t>is</w:t>
      </w:r>
      <w:r w:rsidRPr="00EE76D7">
        <w:rPr>
          <w:spacing w:val="-3"/>
        </w:rPr>
        <w:t xml:space="preserve"> </w:t>
      </w:r>
      <w:r w:rsidRPr="00EE76D7">
        <w:t>recorded</w:t>
      </w:r>
      <w:r w:rsidRPr="00EE76D7">
        <w:rPr>
          <w:spacing w:val="-3"/>
        </w:rPr>
        <w:t xml:space="preserve"> </w:t>
      </w:r>
      <w:r w:rsidRPr="00EE76D7">
        <w:t>accurately</w:t>
      </w:r>
      <w:r w:rsidRPr="00EE76D7">
        <w:rPr>
          <w:spacing w:val="-3"/>
        </w:rPr>
        <w:t xml:space="preserve"> </w:t>
      </w:r>
      <w:r w:rsidRPr="00EE76D7">
        <w:t>and updated promptly.</w:t>
      </w:r>
    </w:p>
    <w:p w14:paraId="74865435" w14:textId="77777777" w:rsidR="00DC1C89" w:rsidRPr="00EE76D7" w:rsidRDefault="00DC1C89" w:rsidP="00DC1C89">
      <w:pPr>
        <w:pStyle w:val="ListParagraph"/>
        <w:widowControl w:val="0"/>
        <w:numPr>
          <w:ilvl w:val="1"/>
          <w:numId w:val="5"/>
        </w:numPr>
        <w:tabs>
          <w:tab w:val="left" w:pos="1311"/>
        </w:tabs>
        <w:kinsoku w:val="0"/>
        <w:overflowPunct w:val="0"/>
        <w:autoSpaceDE w:val="0"/>
        <w:autoSpaceDN w:val="0"/>
        <w:adjustRightInd w:val="0"/>
        <w:spacing w:before="3" w:after="0"/>
        <w:contextualSpacing w:val="0"/>
        <w:rPr>
          <w:spacing w:val="-2"/>
        </w:rPr>
      </w:pPr>
      <w:r w:rsidRPr="00EE76D7">
        <w:t>Liaise</w:t>
      </w:r>
      <w:r w:rsidRPr="00EE76D7">
        <w:rPr>
          <w:spacing w:val="-4"/>
        </w:rPr>
        <w:t xml:space="preserve"> </w:t>
      </w:r>
      <w:r w:rsidRPr="00EE76D7">
        <w:t>with</w:t>
      </w:r>
      <w:r w:rsidRPr="00EE76D7">
        <w:rPr>
          <w:spacing w:val="-3"/>
        </w:rPr>
        <w:t xml:space="preserve"> </w:t>
      </w:r>
      <w:r w:rsidRPr="00EE76D7">
        <w:t>SEN</w:t>
      </w:r>
      <w:r w:rsidRPr="00EE76D7">
        <w:rPr>
          <w:spacing w:val="-4"/>
        </w:rPr>
        <w:t xml:space="preserve"> </w:t>
      </w:r>
      <w:r w:rsidRPr="00EE76D7">
        <w:t>Operations</w:t>
      </w:r>
      <w:r w:rsidRPr="00EE76D7">
        <w:rPr>
          <w:spacing w:val="-8"/>
        </w:rPr>
        <w:t xml:space="preserve"> </w:t>
      </w:r>
      <w:r w:rsidRPr="00EE76D7">
        <w:t>Manager and Deputy Operations Manager</w:t>
      </w:r>
      <w:r w:rsidRPr="00EE76D7">
        <w:rPr>
          <w:spacing w:val="-6"/>
        </w:rPr>
        <w:t xml:space="preserve"> </w:t>
      </w:r>
      <w:r w:rsidRPr="00EE76D7">
        <w:t>regarding</w:t>
      </w:r>
      <w:r w:rsidRPr="00EE76D7">
        <w:rPr>
          <w:spacing w:val="-4"/>
        </w:rPr>
        <w:t xml:space="preserve"> </w:t>
      </w:r>
      <w:r w:rsidRPr="00EE76D7">
        <w:t>placements</w:t>
      </w:r>
      <w:r w:rsidRPr="00EE76D7">
        <w:rPr>
          <w:spacing w:val="-3"/>
        </w:rPr>
        <w:t xml:space="preserve"> </w:t>
      </w:r>
      <w:r w:rsidRPr="00EE76D7">
        <w:t>at</w:t>
      </w:r>
      <w:r w:rsidRPr="00EE76D7">
        <w:rPr>
          <w:spacing w:val="-4"/>
        </w:rPr>
        <w:t xml:space="preserve"> </w:t>
      </w:r>
      <w:r w:rsidRPr="00EE76D7">
        <w:t xml:space="preserve">special </w:t>
      </w:r>
      <w:r w:rsidRPr="00EE76D7">
        <w:rPr>
          <w:spacing w:val="-2"/>
        </w:rPr>
        <w:t>schools.</w:t>
      </w:r>
    </w:p>
    <w:p w14:paraId="6059771A" w14:textId="77777777" w:rsidR="00DC1C89" w:rsidRPr="00EE76D7" w:rsidRDefault="00DC1C89" w:rsidP="00DC1C89">
      <w:pPr>
        <w:pStyle w:val="BodyText"/>
        <w:kinsoku w:val="0"/>
        <w:overflowPunct w:val="0"/>
        <w:spacing w:before="9"/>
        <w:ind w:left="0"/>
        <w:rPr>
          <w:rFonts w:ascii="Arial" w:hAnsi="Arial" w:cs="Arial"/>
          <w:sz w:val="23"/>
          <w:szCs w:val="23"/>
        </w:rPr>
      </w:pPr>
    </w:p>
    <w:p w14:paraId="633B1867" w14:textId="77777777" w:rsidR="00DC1C89" w:rsidRPr="00EE76D7" w:rsidRDefault="00DC1C89" w:rsidP="00DC1C89">
      <w:pPr>
        <w:pStyle w:val="ListParagraph"/>
        <w:widowControl w:val="0"/>
        <w:numPr>
          <w:ilvl w:val="0"/>
          <w:numId w:val="5"/>
        </w:numPr>
        <w:tabs>
          <w:tab w:val="left" w:pos="591"/>
        </w:tabs>
        <w:kinsoku w:val="0"/>
        <w:overflowPunct w:val="0"/>
        <w:autoSpaceDE w:val="0"/>
        <w:autoSpaceDN w:val="0"/>
        <w:adjustRightInd w:val="0"/>
        <w:spacing w:before="1" w:after="0" w:line="242" w:lineRule="auto"/>
        <w:ind w:right="441"/>
        <w:contextualSpacing w:val="0"/>
      </w:pPr>
      <w:r w:rsidRPr="00EE76D7">
        <w:t>To</w:t>
      </w:r>
      <w:r w:rsidRPr="00EE76D7">
        <w:rPr>
          <w:spacing w:val="-7"/>
        </w:rPr>
        <w:t xml:space="preserve"> </w:t>
      </w:r>
      <w:r w:rsidRPr="00EE76D7">
        <w:t>liaise</w:t>
      </w:r>
      <w:r w:rsidRPr="00EE76D7">
        <w:rPr>
          <w:spacing w:val="-3"/>
        </w:rPr>
        <w:t xml:space="preserve"> </w:t>
      </w:r>
      <w:r w:rsidRPr="00EE76D7">
        <w:t>with</w:t>
      </w:r>
      <w:r w:rsidRPr="00EE76D7">
        <w:rPr>
          <w:spacing w:val="-2"/>
        </w:rPr>
        <w:t xml:space="preserve"> </w:t>
      </w:r>
      <w:r w:rsidRPr="00EE76D7">
        <w:t>other</w:t>
      </w:r>
      <w:r w:rsidRPr="00EE76D7">
        <w:rPr>
          <w:spacing w:val="-6"/>
        </w:rPr>
        <w:t xml:space="preserve"> </w:t>
      </w:r>
      <w:r w:rsidRPr="00EE76D7">
        <w:t>local authorities</w:t>
      </w:r>
      <w:r w:rsidRPr="00EE76D7">
        <w:rPr>
          <w:spacing w:val="-3"/>
        </w:rPr>
        <w:t xml:space="preserve"> </w:t>
      </w:r>
      <w:r w:rsidRPr="00EE76D7">
        <w:t>regarding</w:t>
      </w:r>
      <w:r w:rsidRPr="00EE76D7">
        <w:rPr>
          <w:spacing w:val="-7"/>
        </w:rPr>
        <w:t xml:space="preserve"> </w:t>
      </w:r>
      <w:r w:rsidRPr="00EE76D7">
        <w:t>children</w:t>
      </w:r>
      <w:r w:rsidRPr="00EE76D7">
        <w:rPr>
          <w:spacing w:val="-3"/>
        </w:rPr>
        <w:t xml:space="preserve"> </w:t>
      </w:r>
      <w:r w:rsidRPr="00EE76D7">
        <w:t>with</w:t>
      </w:r>
      <w:r w:rsidRPr="00EE76D7">
        <w:rPr>
          <w:spacing w:val="-2"/>
        </w:rPr>
        <w:t xml:space="preserve"> </w:t>
      </w:r>
      <w:r w:rsidRPr="00EE76D7">
        <w:t>Education Health and Care Plans (EHCPs) moving into and out of Islington.</w:t>
      </w:r>
    </w:p>
    <w:p w14:paraId="6D242033" w14:textId="77777777" w:rsidR="00DC1C89" w:rsidRPr="00EE76D7" w:rsidRDefault="00DC1C89" w:rsidP="00DC1C89">
      <w:pPr>
        <w:pStyle w:val="BodyText"/>
        <w:kinsoku w:val="0"/>
        <w:overflowPunct w:val="0"/>
        <w:spacing w:before="8"/>
        <w:ind w:left="0"/>
        <w:rPr>
          <w:rFonts w:ascii="Arial" w:hAnsi="Arial" w:cs="Arial"/>
          <w:sz w:val="23"/>
          <w:szCs w:val="23"/>
        </w:rPr>
      </w:pPr>
    </w:p>
    <w:p w14:paraId="1DF43D3D" w14:textId="77777777" w:rsidR="00DC1C89" w:rsidRPr="00EE76D7" w:rsidRDefault="00DC1C89" w:rsidP="00DC1C89">
      <w:pPr>
        <w:pStyle w:val="ListParagraph"/>
        <w:widowControl w:val="0"/>
        <w:numPr>
          <w:ilvl w:val="0"/>
          <w:numId w:val="5"/>
        </w:numPr>
        <w:tabs>
          <w:tab w:val="left" w:pos="591"/>
        </w:tabs>
        <w:kinsoku w:val="0"/>
        <w:overflowPunct w:val="0"/>
        <w:autoSpaceDE w:val="0"/>
        <w:autoSpaceDN w:val="0"/>
        <w:adjustRightInd w:val="0"/>
        <w:spacing w:before="0" w:after="0"/>
        <w:ind w:right="201"/>
        <w:contextualSpacing w:val="0"/>
      </w:pPr>
      <w:r w:rsidRPr="00EE76D7">
        <w:t>To liaise with the Islington Virtual School and other local authorities regarding children with EHCPs who</w:t>
      </w:r>
      <w:r w:rsidRPr="00EE76D7">
        <w:rPr>
          <w:spacing w:val="-4"/>
        </w:rPr>
        <w:t xml:space="preserve"> </w:t>
      </w:r>
      <w:r w:rsidRPr="00EE76D7">
        <w:t>are</w:t>
      </w:r>
      <w:r w:rsidRPr="00EE76D7">
        <w:rPr>
          <w:spacing w:val="-4"/>
        </w:rPr>
        <w:t xml:space="preserve"> </w:t>
      </w:r>
      <w:r w:rsidRPr="00EE76D7">
        <w:t>looked</w:t>
      </w:r>
      <w:r w:rsidRPr="00EE76D7">
        <w:rPr>
          <w:spacing w:val="-4"/>
        </w:rPr>
        <w:t xml:space="preserve"> </w:t>
      </w:r>
      <w:r w:rsidRPr="00EE76D7">
        <w:t>after</w:t>
      </w:r>
      <w:r w:rsidRPr="00EE76D7">
        <w:rPr>
          <w:spacing w:val="-3"/>
        </w:rPr>
        <w:t xml:space="preserve"> </w:t>
      </w:r>
      <w:r w:rsidRPr="00EE76D7">
        <w:t>by</w:t>
      </w:r>
      <w:r w:rsidRPr="00EE76D7">
        <w:rPr>
          <w:spacing w:val="-4"/>
        </w:rPr>
        <w:t xml:space="preserve"> </w:t>
      </w:r>
      <w:r w:rsidRPr="00EE76D7">
        <w:t>Islington</w:t>
      </w:r>
      <w:r w:rsidRPr="00EE76D7">
        <w:rPr>
          <w:spacing w:val="-4"/>
        </w:rPr>
        <w:t xml:space="preserve"> </w:t>
      </w:r>
      <w:r w:rsidRPr="00EE76D7">
        <w:t>Council</w:t>
      </w:r>
      <w:r w:rsidRPr="00EE76D7">
        <w:rPr>
          <w:spacing w:val="-5"/>
        </w:rPr>
        <w:t xml:space="preserve"> </w:t>
      </w:r>
      <w:r w:rsidRPr="00EE76D7">
        <w:t>but</w:t>
      </w:r>
      <w:r w:rsidRPr="00EE76D7">
        <w:rPr>
          <w:spacing w:val="-4"/>
        </w:rPr>
        <w:t xml:space="preserve"> </w:t>
      </w:r>
      <w:r w:rsidRPr="00EE76D7">
        <w:t>placed</w:t>
      </w:r>
      <w:r w:rsidRPr="00EE76D7">
        <w:rPr>
          <w:spacing w:val="-4"/>
        </w:rPr>
        <w:t xml:space="preserve"> </w:t>
      </w:r>
      <w:r w:rsidRPr="00EE76D7">
        <w:t>outside</w:t>
      </w:r>
      <w:r w:rsidRPr="00EE76D7">
        <w:rPr>
          <w:spacing w:val="-4"/>
        </w:rPr>
        <w:t xml:space="preserve"> </w:t>
      </w:r>
      <w:r w:rsidRPr="00EE76D7">
        <w:t xml:space="preserve">the borough, </w:t>
      </w:r>
      <w:proofErr w:type="gramStart"/>
      <w:r w:rsidRPr="00EE76D7">
        <w:t>in order to</w:t>
      </w:r>
      <w:proofErr w:type="gramEnd"/>
      <w:r w:rsidRPr="00EE76D7">
        <w:t xml:space="preserve"> secure appropriate school placements for them.</w:t>
      </w:r>
    </w:p>
    <w:p w14:paraId="68E251D2" w14:textId="77777777" w:rsidR="00EE76D7" w:rsidRPr="00EE76D7" w:rsidRDefault="00EE76D7" w:rsidP="00EE76D7">
      <w:pPr>
        <w:widowControl w:val="0"/>
        <w:tabs>
          <w:tab w:val="left" w:pos="591"/>
        </w:tabs>
        <w:kinsoku w:val="0"/>
        <w:overflowPunct w:val="0"/>
        <w:autoSpaceDE w:val="0"/>
        <w:autoSpaceDN w:val="0"/>
        <w:adjustRightInd w:val="0"/>
        <w:spacing w:before="0" w:after="0"/>
        <w:ind w:right="201"/>
      </w:pPr>
    </w:p>
    <w:p w14:paraId="0E1E89A4" w14:textId="6B9E57BD" w:rsidR="00ED5A19" w:rsidRPr="00EE76D7" w:rsidRDefault="00192BF5" w:rsidP="00EE76D7">
      <w:pPr>
        <w:pStyle w:val="ListParagraph"/>
        <w:numPr>
          <w:ilvl w:val="0"/>
          <w:numId w:val="5"/>
        </w:numPr>
        <w:spacing w:before="0"/>
      </w:pPr>
      <w:r w:rsidRPr="00EE76D7">
        <w:lastRenderedPageBreak/>
        <w:t>Any additional duties consistent with the grade and level of responsibility of this position, for which the holder possesses the required experience and/or training.</w:t>
      </w:r>
    </w:p>
    <w:p w14:paraId="6E31425D" w14:textId="77777777" w:rsidR="00C5406A" w:rsidRPr="00EE76D7" w:rsidRDefault="00C5406A" w:rsidP="00DC1C89"/>
    <w:p w14:paraId="216CF5FE" w14:textId="5D67B255" w:rsidR="00DC1C89" w:rsidRPr="00DC1C89" w:rsidRDefault="00DC1C89" w:rsidP="00DC1C89">
      <w:pPr>
        <w:rPr>
          <w:sz w:val="32"/>
          <w:szCs w:val="32"/>
        </w:rPr>
      </w:pPr>
      <w:r w:rsidRPr="00DC1C89">
        <w:rPr>
          <w:sz w:val="32"/>
          <w:szCs w:val="32"/>
        </w:rPr>
        <w:t>Leadership</w:t>
      </w:r>
    </w:p>
    <w:p w14:paraId="6C25D562" w14:textId="77777777" w:rsidR="00DC1C89" w:rsidRPr="00DC1C89" w:rsidRDefault="00DC1C89" w:rsidP="00DC1C89">
      <w:r w:rsidRPr="00DC1C89">
        <w:t>As a member of the council’s team, to contribute proactively to the collective leadership for the council, working collaboratively with Members, services across the council, partners and stakeholders to deliver the council’s objectives and priorities.</w:t>
      </w:r>
    </w:p>
    <w:p w14:paraId="0277EEB7" w14:textId="77777777" w:rsidR="00DC1C89" w:rsidRPr="00DC1C89" w:rsidRDefault="00DC1C89" w:rsidP="00DC1C89">
      <w:r w:rsidRPr="00DC1C89">
        <w:t>To drive positive cultural change, embodying and promoting the values and behaviours of the council and empowering staff to reach their full potential. Ensure that the performance and development framework is effective for all staff.</w:t>
      </w:r>
    </w:p>
    <w:p w14:paraId="4E0D9B5A" w14:textId="77777777" w:rsidR="00DC1C89" w:rsidRPr="00DC1C89" w:rsidRDefault="00DC1C89" w:rsidP="00DC1C89">
      <w:r w:rsidRPr="00DC1C89">
        <w:t>To lead on and ensure the effective implementation of corporate initiatives and transformation programmes that cut across the whole or part of the council’s activities.</w:t>
      </w:r>
    </w:p>
    <w:p w14:paraId="7B0DA05D" w14:textId="77777777" w:rsidR="00DC1C89" w:rsidRPr="00EE76D7" w:rsidRDefault="00DC1C89" w:rsidP="00DC1C89">
      <w:pPr>
        <w:rPr>
          <w:sz w:val="32"/>
          <w:szCs w:val="32"/>
        </w:rPr>
      </w:pPr>
      <w:r w:rsidRPr="00EE76D7">
        <w:rPr>
          <w:sz w:val="32"/>
          <w:szCs w:val="32"/>
        </w:rPr>
        <w:t>Resources and Financial management</w:t>
      </w:r>
    </w:p>
    <w:p w14:paraId="54CE0A5E" w14:textId="77777777" w:rsidR="00DC1C89" w:rsidRPr="00DC1C89" w:rsidRDefault="00DC1C89" w:rsidP="00DC1C89">
      <w:r w:rsidRPr="00DC1C89">
        <w:t xml:space="preserve">Ensure effective Financial Management, cost controls and income maximisation in an </w:t>
      </w:r>
      <w:proofErr w:type="gramStart"/>
      <w:r w:rsidRPr="00DC1C89">
        <w:t>ever changing</w:t>
      </w:r>
      <w:proofErr w:type="gramEnd"/>
      <w:r w:rsidRPr="00DC1C89">
        <w:t xml:space="preserve"> environment, fluctuating demands and priorities. Ensure resources are well managed and effectively deployed to the best possible effects assuring value for money in all activities.</w:t>
      </w:r>
    </w:p>
    <w:p w14:paraId="2C970550" w14:textId="77777777" w:rsidR="00DC1C89" w:rsidRDefault="00DC1C89" w:rsidP="00EE76D7">
      <w:pPr>
        <w:spacing w:before="0" w:after="0"/>
      </w:pPr>
    </w:p>
    <w:p w14:paraId="104F6B44" w14:textId="6BC43BE5" w:rsidR="00F00111" w:rsidRDefault="00F00111" w:rsidP="00EE76D7">
      <w:pPr>
        <w:pStyle w:val="Heading3"/>
        <w:spacing w:before="0"/>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6D365798" w:rsidR="00052EED" w:rsidRPr="00A52F91" w:rsidRDefault="00052EED" w:rsidP="00A52F91">
      <w:pPr>
        <w:pStyle w:val="Heading4"/>
      </w:pPr>
      <w:r w:rsidRPr="00A52F91">
        <w:t>Knowledge</w:t>
      </w:r>
      <w:r w:rsidR="00515C48">
        <w:t>, experience, and skills</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0B011424" w:rsidR="005362E2" w:rsidRPr="00C5406A" w:rsidRDefault="00C5406A" w:rsidP="00C5406A">
            <w:pPr>
              <w:pStyle w:val="TableParagraph"/>
              <w:kinsoku w:val="0"/>
              <w:overflowPunct w:val="0"/>
              <w:spacing w:line="242" w:lineRule="auto"/>
              <w:rPr>
                <w:spacing w:val="-4"/>
              </w:rPr>
            </w:pPr>
            <w:r>
              <w:t>Professional</w:t>
            </w:r>
            <w:r>
              <w:rPr>
                <w:spacing w:val="-6"/>
              </w:rPr>
              <w:t xml:space="preserve"> </w:t>
            </w:r>
            <w:r>
              <w:t>qualification</w:t>
            </w:r>
            <w:r>
              <w:rPr>
                <w:spacing w:val="-5"/>
              </w:rPr>
              <w:t xml:space="preserve"> </w:t>
            </w:r>
            <w:r>
              <w:t>or</w:t>
            </w:r>
            <w:r>
              <w:rPr>
                <w:spacing w:val="-5"/>
              </w:rPr>
              <w:t xml:space="preserve"> </w:t>
            </w:r>
            <w:r>
              <w:t>studying</w:t>
            </w:r>
            <w:r>
              <w:rPr>
                <w:spacing w:val="-3"/>
              </w:rPr>
              <w:t xml:space="preserve"> </w:t>
            </w:r>
            <w:r>
              <w:t>towards</w:t>
            </w:r>
            <w:r>
              <w:rPr>
                <w:spacing w:val="-10"/>
              </w:rPr>
              <w:t xml:space="preserve"> </w:t>
            </w:r>
            <w:r>
              <w:t>a professional</w:t>
            </w:r>
            <w:r>
              <w:rPr>
                <w:spacing w:val="-7"/>
              </w:rPr>
              <w:t xml:space="preserve"> </w:t>
            </w:r>
            <w:r>
              <w:t>qualification</w:t>
            </w:r>
            <w:r>
              <w:rPr>
                <w:spacing w:val="-4"/>
              </w:rPr>
              <w:t xml:space="preserve"> </w:t>
            </w:r>
            <w:r>
              <w:t>in</w:t>
            </w:r>
            <w:r>
              <w:rPr>
                <w:spacing w:val="-4"/>
              </w:rPr>
              <w:t xml:space="preserve"> </w:t>
            </w:r>
            <w:r>
              <w:t>a</w:t>
            </w:r>
            <w:r>
              <w:rPr>
                <w:spacing w:val="-5"/>
              </w:rPr>
              <w:t xml:space="preserve"> </w:t>
            </w:r>
            <w:r>
              <w:t>relevant</w:t>
            </w:r>
            <w:r>
              <w:rPr>
                <w:spacing w:val="-3"/>
              </w:rPr>
              <w:t xml:space="preserve"> </w:t>
            </w:r>
            <w:r>
              <w:t>field</w:t>
            </w:r>
            <w:r>
              <w:rPr>
                <w:spacing w:val="-2"/>
              </w:rPr>
              <w:t xml:space="preserve"> </w:t>
            </w:r>
            <w:r>
              <w:rPr>
                <w:spacing w:val="-4"/>
              </w:rPr>
              <w:t xml:space="preserve">e.g. </w:t>
            </w:r>
            <w:r>
              <w:t>Education,</w:t>
            </w:r>
            <w:r>
              <w:rPr>
                <w:spacing w:val="-7"/>
              </w:rPr>
              <w:t xml:space="preserve"> </w:t>
            </w:r>
            <w:r>
              <w:t>Health,</w:t>
            </w:r>
            <w:r>
              <w:rPr>
                <w:spacing w:val="-7"/>
              </w:rPr>
              <w:t xml:space="preserve"> </w:t>
            </w:r>
            <w:r>
              <w:t>Social</w:t>
            </w:r>
            <w:r>
              <w:rPr>
                <w:spacing w:val="-8"/>
              </w:rPr>
              <w:t xml:space="preserve"> </w:t>
            </w:r>
            <w:r>
              <w:t>Care,</w:t>
            </w:r>
            <w:r>
              <w:rPr>
                <w:spacing w:val="-7"/>
              </w:rPr>
              <w:t xml:space="preserve"> </w:t>
            </w:r>
            <w:r>
              <w:t>Youth</w:t>
            </w:r>
            <w:r>
              <w:rPr>
                <w:spacing w:val="-6"/>
              </w:rPr>
              <w:t xml:space="preserve"> </w:t>
            </w:r>
            <w:r>
              <w:t>Work</w:t>
            </w:r>
            <w:r>
              <w:rPr>
                <w:spacing w:val="-7"/>
              </w:rPr>
              <w:t xml:space="preserve"> </w:t>
            </w:r>
            <w:r>
              <w:t>or substantial experience in a similar role.</w:t>
            </w:r>
          </w:p>
        </w:tc>
        <w:tc>
          <w:tcPr>
            <w:tcW w:w="2693" w:type="dxa"/>
          </w:tcPr>
          <w:p w14:paraId="23AFD449" w14:textId="7CDB9A01"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0FB00ADB" w:rsidR="005362E2" w:rsidRDefault="00C5406A">
            <w:pPr>
              <w:pStyle w:val="BodytextIslington"/>
            </w:pPr>
            <w:r>
              <w:t>2</w:t>
            </w:r>
          </w:p>
        </w:tc>
        <w:tc>
          <w:tcPr>
            <w:tcW w:w="6667" w:type="dxa"/>
          </w:tcPr>
          <w:p w14:paraId="02F996BC" w14:textId="67749570" w:rsidR="005362E2" w:rsidRPr="00C5406A" w:rsidRDefault="00C5406A" w:rsidP="00C5406A">
            <w:pPr>
              <w:pStyle w:val="TableParagraph"/>
              <w:kinsoku w:val="0"/>
              <w:overflowPunct w:val="0"/>
            </w:pPr>
            <w:r>
              <w:t>SEN</w:t>
            </w:r>
            <w:r>
              <w:rPr>
                <w:spacing w:val="-8"/>
              </w:rPr>
              <w:t xml:space="preserve"> </w:t>
            </w:r>
            <w:r>
              <w:t>case</w:t>
            </w:r>
            <w:r>
              <w:rPr>
                <w:spacing w:val="-7"/>
              </w:rPr>
              <w:t xml:space="preserve"> </w:t>
            </w:r>
            <w:r>
              <w:t>work</w:t>
            </w:r>
            <w:r>
              <w:rPr>
                <w:spacing w:val="-6"/>
              </w:rPr>
              <w:t xml:space="preserve"> </w:t>
            </w:r>
            <w:r>
              <w:t>experience</w:t>
            </w:r>
            <w:r>
              <w:rPr>
                <w:spacing w:val="-7"/>
              </w:rPr>
              <w:t xml:space="preserve"> </w:t>
            </w:r>
            <w:r>
              <w:t>in</w:t>
            </w:r>
            <w:r>
              <w:rPr>
                <w:spacing w:val="-5"/>
              </w:rPr>
              <w:t xml:space="preserve"> </w:t>
            </w:r>
            <w:r>
              <w:t>a</w:t>
            </w:r>
            <w:r>
              <w:rPr>
                <w:spacing w:val="-7"/>
              </w:rPr>
              <w:t xml:space="preserve"> </w:t>
            </w:r>
            <w:r>
              <w:t>local</w:t>
            </w:r>
            <w:r>
              <w:rPr>
                <w:spacing w:val="-8"/>
              </w:rPr>
              <w:t xml:space="preserve"> </w:t>
            </w:r>
            <w:r>
              <w:t>authority environment, working with a complex and varied</w:t>
            </w:r>
            <w:r>
              <w:rPr>
                <w:spacing w:val="-5"/>
              </w:rPr>
              <w:t xml:space="preserve"> </w:t>
            </w:r>
            <w:r>
              <w:rPr>
                <w:spacing w:val="-2"/>
              </w:rPr>
              <w:t>caseload.</w:t>
            </w:r>
          </w:p>
        </w:tc>
        <w:tc>
          <w:tcPr>
            <w:tcW w:w="2693" w:type="dxa"/>
          </w:tcPr>
          <w:p w14:paraId="3C184C04" w14:textId="2E3B6B2B" w:rsidR="005362E2" w:rsidRDefault="00C5406A">
            <w:pPr>
              <w:pStyle w:val="BodytextIslington"/>
              <w:rPr>
                <w:rFonts w:eastAsia="Tahoma" w:cs="Tahoma"/>
              </w:rPr>
            </w:pPr>
            <w:r>
              <w:rPr>
                <w:rFonts w:eastAsia="Tahoma" w:cs="Tahoma"/>
              </w:rPr>
              <w:t>Essential</w:t>
            </w:r>
          </w:p>
        </w:tc>
      </w:tr>
      <w:tr w:rsidR="00C5406A" w14:paraId="4BCCAB16" w14:textId="328C9A0F" w:rsidTr="003036D8">
        <w:trPr>
          <w:cantSplit/>
          <w:trHeight w:val="313"/>
        </w:trPr>
        <w:tc>
          <w:tcPr>
            <w:tcW w:w="846" w:type="dxa"/>
          </w:tcPr>
          <w:p w14:paraId="6AD2156C" w14:textId="6F9D3C03" w:rsidR="00C5406A" w:rsidRDefault="00C5406A" w:rsidP="00C5406A">
            <w:pPr>
              <w:pStyle w:val="BodytextIslington"/>
            </w:pPr>
            <w:r>
              <w:t>3</w:t>
            </w:r>
          </w:p>
        </w:tc>
        <w:tc>
          <w:tcPr>
            <w:tcW w:w="6667" w:type="dxa"/>
          </w:tcPr>
          <w:p w14:paraId="188CCECA" w14:textId="56A7DC16" w:rsidR="00C5406A" w:rsidRPr="00C5406A" w:rsidRDefault="00C5406A" w:rsidP="00C5406A">
            <w:pPr>
              <w:pStyle w:val="TableParagraph"/>
              <w:kinsoku w:val="0"/>
              <w:overflowPunct w:val="0"/>
              <w:spacing w:line="242" w:lineRule="auto"/>
            </w:pPr>
            <w:r>
              <w:t xml:space="preserve">Knowledge and understanding of the Children and Families Act 2014, the SEND Code of Practice 2015 and other legislation, current national developments and local policy </w:t>
            </w:r>
            <w:proofErr w:type="gramStart"/>
            <w:r>
              <w:t>in the area</w:t>
            </w:r>
            <w:r>
              <w:rPr>
                <w:spacing w:val="-9"/>
              </w:rPr>
              <w:t xml:space="preserve"> </w:t>
            </w:r>
            <w:r>
              <w:t>of</w:t>
            </w:r>
            <w:proofErr w:type="gramEnd"/>
            <w:r>
              <w:rPr>
                <w:spacing w:val="-8"/>
              </w:rPr>
              <w:t xml:space="preserve"> </w:t>
            </w:r>
            <w:r>
              <w:t>special</w:t>
            </w:r>
            <w:r>
              <w:rPr>
                <w:spacing w:val="-10"/>
              </w:rPr>
              <w:t xml:space="preserve"> </w:t>
            </w:r>
            <w:r>
              <w:t>educational</w:t>
            </w:r>
            <w:r>
              <w:rPr>
                <w:spacing w:val="-10"/>
              </w:rPr>
              <w:t xml:space="preserve"> </w:t>
            </w:r>
            <w:r>
              <w:t>needs/disability</w:t>
            </w:r>
            <w:r>
              <w:rPr>
                <w:spacing w:val="-7"/>
              </w:rPr>
              <w:t xml:space="preserve"> </w:t>
            </w:r>
            <w:r>
              <w:t xml:space="preserve">and </w:t>
            </w:r>
            <w:r>
              <w:rPr>
                <w:spacing w:val="-2"/>
              </w:rPr>
              <w:t>integrated</w:t>
            </w:r>
          </w:p>
        </w:tc>
        <w:tc>
          <w:tcPr>
            <w:tcW w:w="2693" w:type="dxa"/>
          </w:tcPr>
          <w:p w14:paraId="6CE5ED47" w14:textId="73035C57" w:rsidR="00C5406A" w:rsidRDefault="00C5406A" w:rsidP="00C5406A">
            <w:pPr>
              <w:pStyle w:val="BodytextIslington"/>
              <w:rPr>
                <w:rFonts w:eastAsia="Tahoma" w:cs="Tahoma"/>
              </w:rPr>
            </w:pPr>
            <w:r>
              <w:rPr>
                <w:rFonts w:eastAsia="Tahoma" w:cs="Tahoma"/>
              </w:rPr>
              <w:t>Essential</w:t>
            </w:r>
          </w:p>
        </w:tc>
      </w:tr>
      <w:tr w:rsidR="00C5406A" w14:paraId="724FA7F6" w14:textId="77777777" w:rsidTr="55F9FC32">
        <w:trPr>
          <w:cantSplit/>
          <w:trHeight w:val="313"/>
        </w:trPr>
        <w:tc>
          <w:tcPr>
            <w:tcW w:w="846" w:type="dxa"/>
          </w:tcPr>
          <w:p w14:paraId="4D42D8F2" w14:textId="7E1431BA" w:rsidR="00C5406A" w:rsidRDefault="00C5406A" w:rsidP="00C5406A">
            <w:pPr>
              <w:pStyle w:val="BodytextIslington"/>
            </w:pPr>
            <w:r>
              <w:t>4</w:t>
            </w:r>
          </w:p>
        </w:tc>
        <w:tc>
          <w:tcPr>
            <w:tcW w:w="6667" w:type="dxa"/>
          </w:tcPr>
          <w:p w14:paraId="2B156EC9" w14:textId="746EBFA1" w:rsidR="00C5406A" w:rsidRPr="00C5406A" w:rsidRDefault="00C5406A" w:rsidP="00C5406A">
            <w:pPr>
              <w:pStyle w:val="TableParagraph"/>
              <w:kinsoku w:val="0"/>
              <w:overflowPunct w:val="0"/>
              <w:spacing w:line="285" w:lineRule="exact"/>
              <w:rPr>
                <w:spacing w:val="-5"/>
              </w:rPr>
            </w:pPr>
            <w:r>
              <w:t>Ability</w:t>
            </w:r>
            <w:r>
              <w:rPr>
                <w:spacing w:val="-7"/>
              </w:rPr>
              <w:t xml:space="preserve"> </w:t>
            </w:r>
            <w:r>
              <w:t>to</w:t>
            </w:r>
            <w:r>
              <w:rPr>
                <w:spacing w:val="-7"/>
              </w:rPr>
              <w:t xml:space="preserve"> </w:t>
            </w:r>
            <w:r>
              <w:t>communicate</w:t>
            </w:r>
            <w:r>
              <w:rPr>
                <w:spacing w:val="-7"/>
              </w:rPr>
              <w:t xml:space="preserve"> </w:t>
            </w:r>
            <w:r>
              <w:t>tactfully,</w:t>
            </w:r>
            <w:r>
              <w:rPr>
                <w:spacing w:val="-6"/>
              </w:rPr>
              <w:t xml:space="preserve"> </w:t>
            </w:r>
            <w:r>
              <w:t>sensitively</w:t>
            </w:r>
            <w:r>
              <w:rPr>
                <w:spacing w:val="-4"/>
              </w:rPr>
              <w:t xml:space="preserve"> </w:t>
            </w:r>
            <w:r>
              <w:rPr>
                <w:spacing w:val="-5"/>
              </w:rPr>
              <w:t xml:space="preserve">and </w:t>
            </w:r>
            <w:r>
              <w:t>helpfully</w:t>
            </w:r>
            <w:r>
              <w:rPr>
                <w:spacing w:val="-7"/>
              </w:rPr>
              <w:t xml:space="preserve"> </w:t>
            </w:r>
            <w:r>
              <w:t>with</w:t>
            </w:r>
            <w:r>
              <w:rPr>
                <w:spacing w:val="-7"/>
              </w:rPr>
              <w:t xml:space="preserve"> </w:t>
            </w:r>
            <w:r>
              <w:t>service</w:t>
            </w:r>
            <w:r>
              <w:rPr>
                <w:spacing w:val="-8"/>
              </w:rPr>
              <w:t xml:space="preserve"> </w:t>
            </w:r>
            <w:r>
              <w:t>users</w:t>
            </w:r>
            <w:r>
              <w:rPr>
                <w:spacing w:val="-8"/>
              </w:rPr>
              <w:t xml:space="preserve"> </w:t>
            </w:r>
            <w:r>
              <w:t>whilst</w:t>
            </w:r>
            <w:r>
              <w:rPr>
                <w:spacing w:val="-7"/>
              </w:rPr>
              <w:t xml:space="preserve"> </w:t>
            </w:r>
            <w:r>
              <w:t>adhering</w:t>
            </w:r>
            <w:r>
              <w:rPr>
                <w:spacing w:val="-6"/>
              </w:rPr>
              <w:t xml:space="preserve"> </w:t>
            </w:r>
            <w:r>
              <w:t>to Islington’s customer care standards</w:t>
            </w:r>
          </w:p>
        </w:tc>
        <w:tc>
          <w:tcPr>
            <w:tcW w:w="2693" w:type="dxa"/>
          </w:tcPr>
          <w:p w14:paraId="3452D3CC" w14:textId="7E5CC180" w:rsidR="00C5406A" w:rsidRDefault="00C5406A" w:rsidP="00C5406A">
            <w:pPr>
              <w:pStyle w:val="BodytextIslington"/>
              <w:rPr>
                <w:rFonts w:eastAsia="Tahoma" w:cs="Tahoma"/>
              </w:rPr>
            </w:pPr>
            <w:r>
              <w:rPr>
                <w:rFonts w:eastAsia="Tahoma" w:cs="Tahoma"/>
              </w:rPr>
              <w:t>Essential</w:t>
            </w:r>
          </w:p>
        </w:tc>
      </w:tr>
      <w:tr w:rsidR="00C5406A" w14:paraId="4CB4A419" w14:textId="77777777" w:rsidTr="55F9FC32">
        <w:trPr>
          <w:cantSplit/>
          <w:trHeight w:val="313"/>
        </w:trPr>
        <w:tc>
          <w:tcPr>
            <w:tcW w:w="846" w:type="dxa"/>
          </w:tcPr>
          <w:p w14:paraId="1059EC97" w14:textId="490829EC" w:rsidR="00C5406A" w:rsidRDefault="00C5406A" w:rsidP="00C5406A">
            <w:pPr>
              <w:pStyle w:val="BodytextIslington"/>
            </w:pPr>
            <w:r>
              <w:t>5</w:t>
            </w:r>
          </w:p>
        </w:tc>
        <w:tc>
          <w:tcPr>
            <w:tcW w:w="6667" w:type="dxa"/>
          </w:tcPr>
          <w:p w14:paraId="64D6120D" w14:textId="27F0CAE2" w:rsidR="00C5406A" w:rsidRPr="00C5406A" w:rsidRDefault="00C5406A" w:rsidP="00C5406A">
            <w:pPr>
              <w:pStyle w:val="TableParagraph"/>
              <w:kinsoku w:val="0"/>
              <w:overflowPunct w:val="0"/>
              <w:ind w:right="173"/>
            </w:pPr>
            <w:r>
              <w:t>Ability</w:t>
            </w:r>
            <w:r>
              <w:rPr>
                <w:spacing w:val="-7"/>
              </w:rPr>
              <w:t xml:space="preserve"> </w:t>
            </w:r>
            <w:r>
              <w:t>to</w:t>
            </w:r>
            <w:r>
              <w:rPr>
                <w:spacing w:val="-9"/>
              </w:rPr>
              <w:t xml:space="preserve"> </w:t>
            </w:r>
            <w:r>
              <w:t>liaise</w:t>
            </w:r>
            <w:r>
              <w:rPr>
                <w:spacing w:val="-9"/>
              </w:rPr>
              <w:t xml:space="preserve"> </w:t>
            </w:r>
            <w:r>
              <w:t>with</w:t>
            </w:r>
            <w:r>
              <w:rPr>
                <w:spacing w:val="-7"/>
              </w:rPr>
              <w:t xml:space="preserve"> </w:t>
            </w:r>
            <w:r>
              <w:t>other</w:t>
            </w:r>
            <w:r>
              <w:rPr>
                <w:spacing w:val="-8"/>
              </w:rPr>
              <w:t xml:space="preserve"> </w:t>
            </w:r>
            <w:r>
              <w:t>professionals</w:t>
            </w:r>
            <w:r>
              <w:rPr>
                <w:spacing w:val="-9"/>
              </w:rPr>
              <w:t xml:space="preserve"> </w:t>
            </w:r>
            <w:r>
              <w:t xml:space="preserve">within and beyond the Council, to resolve problems and develop effective working relationships across a wide range of disciplines and </w:t>
            </w:r>
            <w:r>
              <w:rPr>
                <w:spacing w:val="-2"/>
              </w:rPr>
              <w:t>agencies.</w:t>
            </w:r>
          </w:p>
        </w:tc>
        <w:tc>
          <w:tcPr>
            <w:tcW w:w="2693" w:type="dxa"/>
          </w:tcPr>
          <w:p w14:paraId="037F7B95" w14:textId="678F9FB9" w:rsidR="00C5406A" w:rsidRDefault="00C5406A" w:rsidP="00C5406A">
            <w:pPr>
              <w:pStyle w:val="BodytextIslington"/>
              <w:rPr>
                <w:rFonts w:eastAsia="Tahoma" w:cs="Tahoma"/>
              </w:rPr>
            </w:pPr>
            <w:r>
              <w:rPr>
                <w:rFonts w:eastAsia="Tahoma" w:cs="Tahoma"/>
              </w:rPr>
              <w:t>Essential</w:t>
            </w:r>
          </w:p>
        </w:tc>
      </w:tr>
      <w:tr w:rsidR="00C5406A" w14:paraId="6505ABD7" w14:textId="77777777" w:rsidTr="55F9FC32">
        <w:trPr>
          <w:cantSplit/>
          <w:trHeight w:val="313"/>
        </w:trPr>
        <w:tc>
          <w:tcPr>
            <w:tcW w:w="846" w:type="dxa"/>
          </w:tcPr>
          <w:p w14:paraId="3472489C" w14:textId="259E3CEF" w:rsidR="00C5406A" w:rsidRDefault="00C5406A" w:rsidP="00C5406A">
            <w:pPr>
              <w:pStyle w:val="BodytextIslington"/>
            </w:pPr>
            <w:r>
              <w:t>6</w:t>
            </w:r>
          </w:p>
        </w:tc>
        <w:tc>
          <w:tcPr>
            <w:tcW w:w="6667" w:type="dxa"/>
          </w:tcPr>
          <w:p w14:paraId="56D1C629" w14:textId="77777777" w:rsidR="00C5406A" w:rsidRDefault="00C5406A" w:rsidP="00C5406A">
            <w:pPr>
              <w:pStyle w:val="BodytextIslington"/>
            </w:pPr>
            <w:r>
              <w:t>Ability</w:t>
            </w:r>
            <w:r>
              <w:rPr>
                <w:spacing w:val="-7"/>
              </w:rPr>
              <w:t xml:space="preserve"> </w:t>
            </w:r>
            <w:r>
              <w:t>to</w:t>
            </w:r>
            <w:r>
              <w:rPr>
                <w:spacing w:val="-9"/>
              </w:rPr>
              <w:t xml:space="preserve"> </w:t>
            </w:r>
            <w:r>
              <w:t>understand</w:t>
            </w:r>
            <w:r>
              <w:rPr>
                <w:spacing w:val="-9"/>
              </w:rPr>
              <w:t xml:space="preserve"> </w:t>
            </w:r>
            <w:r>
              <w:t>the</w:t>
            </w:r>
            <w:r>
              <w:rPr>
                <w:spacing w:val="-9"/>
              </w:rPr>
              <w:t xml:space="preserve"> </w:t>
            </w:r>
            <w:r>
              <w:t>educational</w:t>
            </w:r>
            <w:r>
              <w:rPr>
                <w:spacing w:val="-9"/>
              </w:rPr>
              <w:t xml:space="preserve"> </w:t>
            </w:r>
            <w:r>
              <w:t>and broader needs of children with SEN and disabilities, that include:</w:t>
            </w:r>
          </w:p>
          <w:p w14:paraId="63A2BA18" w14:textId="77777777" w:rsidR="00C5406A" w:rsidRDefault="00C5406A" w:rsidP="00C5406A">
            <w:pPr>
              <w:pStyle w:val="TableParagraph"/>
              <w:numPr>
                <w:ilvl w:val="0"/>
                <w:numId w:val="21"/>
              </w:numPr>
              <w:tabs>
                <w:tab w:val="left" w:pos="470"/>
              </w:tabs>
              <w:kinsoku w:val="0"/>
              <w:overflowPunct w:val="0"/>
              <w:spacing w:line="293" w:lineRule="exact"/>
              <w:ind w:hanging="361"/>
              <w:rPr>
                <w:spacing w:val="-2"/>
              </w:rPr>
            </w:pPr>
            <w:r>
              <w:t>Communication</w:t>
            </w:r>
            <w:r>
              <w:rPr>
                <w:spacing w:val="-5"/>
              </w:rPr>
              <w:t xml:space="preserve"> </w:t>
            </w:r>
            <w:r>
              <w:t>and</w:t>
            </w:r>
            <w:r>
              <w:rPr>
                <w:spacing w:val="-2"/>
              </w:rPr>
              <w:t xml:space="preserve"> </w:t>
            </w:r>
            <w:proofErr w:type="gramStart"/>
            <w:r>
              <w:rPr>
                <w:spacing w:val="-2"/>
              </w:rPr>
              <w:t>interaction;</w:t>
            </w:r>
            <w:proofErr w:type="gramEnd"/>
          </w:p>
          <w:p w14:paraId="74CA0934" w14:textId="77777777" w:rsidR="00C5406A" w:rsidRDefault="00C5406A" w:rsidP="00C5406A">
            <w:pPr>
              <w:pStyle w:val="TableParagraph"/>
              <w:numPr>
                <w:ilvl w:val="0"/>
                <w:numId w:val="21"/>
              </w:numPr>
              <w:tabs>
                <w:tab w:val="left" w:pos="470"/>
              </w:tabs>
              <w:kinsoku w:val="0"/>
              <w:overflowPunct w:val="0"/>
              <w:spacing w:line="293" w:lineRule="exact"/>
              <w:ind w:hanging="361"/>
              <w:rPr>
                <w:spacing w:val="-2"/>
              </w:rPr>
            </w:pPr>
            <w:r>
              <w:t>Cognition</w:t>
            </w:r>
            <w:r>
              <w:rPr>
                <w:spacing w:val="-2"/>
              </w:rPr>
              <w:t xml:space="preserve"> </w:t>
            </w:r>
            <w:r>
              <w:t xml:space="preserve">and </w:t>
            </w:r>
            <w:r>
              <w:rPr>
                <w:spacing w:val="-2"/>
              </w:rPr>
              <w:t>learning</w:t>
            </w:r>
          </w:p>
          <w:p w14:paraId="35CE7807" w14:textId="77777777" w:rsidR="00C5406A" w:rsidRDefault="00C5406A" w:rsidP="00C5406A">
            <w:pPr>
              <w:pStyle w:val="TableParagraph"/>
              <w:numPr>
                <w:ilvl w:val="0"/>
                <w:numId w:val="21"/>
              </w:numPr>
              <w:tabs>
                <w:tab w:val="left" w:pos="470"/>
              </w:tabs>
              <w:kinsoku w:val="0"/>
              <w:overflowPunct w:val="0"/>
              <w:spacing w:line="290" w:lineRule="exact"/>
              <w:ind w:hanging="361"/>
              <w:rPr>
                <w:spacing w:val="-2"/>
              </w:rPr>
            </w:pPr>
            <w:r>
              <w:t>Social,</w:t>
            </w:r>
            <w:r>
              <w:rPr>
                <w:spacing w:val="-4"/>
              </w:rPr>
              <w:t xml:space="preserve"> </w:t>
            </w:r>
            <w:r>
              <w:t>emotional</w:t>
            </w:r>
            <w:r>
              <w:rPr>
                <w:spacing w:val="-5"/>
              </w:rPr>
              <w:t xml:space="preserve"> </w:t>
            </w:r>
            <w:r>
              <w:t>and</w:t>
            </w:r>
            <w:r>
              <w:rPr>
                <w:spacing w:val="-2"/>
              </w:rPr>
              <w:t xml:space="preserve"> </w:t>
            </w:r>
            <w:r>
              <w:t>mental</w:t>
            </w:r>
            <w:r>
              <w:rPr>
                <w:spacing w:val="-4"/>
              </w:rPr>
              <w:t xml:space="preserve"> </w:t>
            </w:r>
            <w:r>
              <w:rPr>
                <w:spacing w:val="-2"/>
              </w:rPr>
              <w:t>health</w:t>
            </w:r>
          </w:p>
          <w:p w14:paraId="1F58673C" w14:textId="7F31D53D" w:rsidR="00C5406A" w:rsidRPr="00C5406A" w:rsidRDefault="00C5406A" w:rsidP="00C5406A">
            <w:pPr>
              <w:pStyle w:val="TableParagraph"/>
              <w:numPr>
                <w:ilvl w:val="0"/>
                <w:numId w:val="21"/>
              </w:numPr>
              <w:tabs>
                <w:tab w:val="left" w:pos="470"/>
              </w:tabs>
              <w:kinsoku w:val="0"/>
              <w:overflowPunct w:val="0"/>
              <w:spacing w:line="290" w:lineRule="exact"/>
              <w:ind w:hanging="361"/>
              <w:rPr>
                <w:spacing w:val="-2"/>
              </w:rPr>
            </w:pPr>
            <w:r>
              <w:t>Sensory</w:t>
            </w:r>
            <w:r w:rsidRPr="00C5406A">
              <w:rPr>
                <w:spacing w:val="-3"/>
              </w:rPr>
              <w:t xml:space="preserve"> </w:t>
            </w:r>
            <w:r>
              <w:t>and /</w:t>
            </w:r>
            <w:r w:rsidRPr="00C5406A">
              <w:rPr>
                <w:spacing w:val="-4"/>
              </w:rPr>
              <w:t xml:space="preserve"> </w:t>
            </w:r>
            <w:r>
              <w:t>or</w:t>
            </w:r>
            <w:r w:rsidRPr="00C5406A">
              <w:rPr>
                <w:spacing w:val="-3"/>
              </w:rPr>
              <w:t xml:space="preserve"> </w:t>
            </w:r>
            <w:r>
              <w:t>physical</w:t>
            </w:r>
            <w:r w:rsidRPr="00C5406A">
              <w:rPr>
                <w:spacing w:val="-4"/>
              </w:rPr>
              <w:t xml:space="preserve"> needs</w:t>
            </w:r>
          </w:p>
        </w:tc>
        <w:tc>
          <w:tcPr>
            <w:tcW w:w="2693" w:type="dxa"/>
          </w:tcPr>
          <w:p w14:paraId="1D7D251E" w14:textId="6AB67DAC" w:rsidR="00C5406A" w:rsidRDefault="00C5406A" w:rsidP="00C5406A">
            <w:pPr>
              <w:pStyle w:val="BodytextIslington"/>
              <w:rPr>
                <w:rFonts w:eastAsia="Tahoma" w:cs="Tahoma"/>
              </w:rPr>
            </w:pPr>
            <w:r>
              <w:rPr>
                <w:rFonts w:eastAsia="Tahoma" w:cs="Tahoma"/>
              </w:rPr>
              <w:t>Essential</w:t>
            </w:r>
          </w:p>
        </w:tc>
      </w:tr>
      <w:tr w:rsidR="00C5406A" w14:paraId="65D0F2F4" w14:textId="77777777" w:rsidTr="55F9FC32">
        <w:trPr>
          <w:cantSplit/>
          <w:trHeight w:val="313"/>
        </w:trPr>
        <w:tc>
          <w:tcPr>
            <w:tcW w:w="846" w:type="dxa"/>
          </w:tcPr>
          <w:p w14:paraId="67F23D4E" w14:textId="1C055C46" w:rsidR="00C5406A" w:rsidRDefault="00C5406A" w:rsidP="00C5406A">
            <w:pPr>
              <w:pStyle w:val="BodytextIslington"/>
            </w:pPr>
            <w:r>
              <w:t>7</w:t>
            </w:r>
          </w:p>
        </w:tc>
        <w:tc>
          <w:tcPr>
            <w:tcW w:w="6667" w:type="dxa"/>
          </w:tcPr>
          <w:p w14:paraId="5326CE13" w14:textId="0B482294" w:rsidR="00C5406A" w:rsidRPr="00C5406A" w:rsidRDefault="00C5406A" w:rsidP="00C5406A">
            <w:pPr>
              <w:pStyle w:val="TableParagraph"/>
              <w:kinsoku w:val="0"/>
              <w:overflowPunct w:val="0"/>
              <w:spacing w:line="237" w:lineRule="auto"/>
              <w:rPr>
                <w:rFonts w:ascii="Arial" w:hAnsi="Arial" w:cs="Arial"/>
              </w:rPr>
            </w:pPr>
            <w:r>
              <w:rPr>
                <w:rFonts w:ascii="Arial" w:hAnsi="Arial" w:cs="Arial"/>
              </w:rPr>
              <w:t>Ability to form and maintain appropriate relationships</w:t>
            </w:r>
            <w:r>
              <w:rPr>
                <w:rFonts w:ascii="Arial" w:hAnsi="Arial" w:cs="Arial"/>
                <w:spacing w:val="-17"/>
              </w:rPr>
              <w:t xml:space="preserve"> </w:t>
            </w:r>
            <w:r>
              <w:rPr>
                <w:rFonts w:ascii="Arial" w:hAnsi="Arial" w:cs="Arial"/>
              </w:rPr>
              <w:t>and</w:t>
            </w:r>
            <w:r>
              <w:rPr>
                <w:rFonts w:ascii="Arial" w:hAnsi="Arial" w:cs="Arial"/>
                <w:spacing w:val="-14"/>
              </w:rPr>
              <w:t xml:space="preserve"> </w:t>
            </w:r>
            <w:r>
              <w:rPr>
                <w:rFonts w:ascii="Arial" w:hAnsi="Arial" w:cs="Arial"/>
              </w:rPr>
              <w:t>personal</w:t>
            </w:r>
            <w:r>
              <w:rPr>
                <w:rFonts w:ascii="Arial" w:hAnsi="Arial" w:cs="Arial"/>
                <w:spacing w:val="-11"/>
              </w:rPr>
              <w:t xml:space="preserve"> </w:t>
            </w:r>
            <w:r>
              <w:rPr>
                <w:rFonts w:ascii="Arial" w:hAnsi="Arial" w:cs="Arial"/>
              </w:rPr>
              <w:t>boundaries</w:t>
            </w:r>
            <w:r>
              <w:rPr>
                <w:rFonts w:ascii="Arial" w:hAnsi="Arial" w:cs="Arial"/>
                <w:spacing w:val="-14"/>
              </w:rPr>
              <w:t xml:space="preserve"> </w:t>
            </w:r>
            <w:r>
              <w:rPr>
                <w:rFonts w:ascii="Arial" w:hAnsi="Arial" w:cs="Arial"/>
              </w:rPr>
              <w:t>with children</w:t>
            </w:r>
            <w:r>
              <w:rPr>
                <w:rFonts w:ascii="Arial" w:hAnsi="Arial" w:cs="Arial"/>
                <w:spacing w:val="-3"/>
              </w:rPr>
              <w:t xml:space="preserve"> </w:t>
            </w:r>
            <w:r>
              <w:rPr>
                <w:rFonts w:ascii="Arial" w:hAnsi="Arial" w:cs="Arial"/>
              </w:rPr>
              <w:t>and</w:t>
            </w:r>
            <w:r>
              <w:rPr>
                <w:rFonts w:ascii="Arial" w:hAnsi="Arial" w:cs="Arial"/>
                <w:spacing w:val="-3"/>
              </w:rPr>
              <w:t xml:space="preserve"> </w:t>
            </w:r>
            <w:r>
              <w:rPr>
                <w:rFonts w:ascii="Arial" w:hAnsi="Arial" w:cs="Arial"/>
              </w:rPr>
              <w:t>young</w:t>
            </w:r>
            <w:r>
              <w:rPr>
                <w:rFonts w:ascii="Arial" w:hAnsi="Arial" w:cs="Arial"/>
                <w:spacing w:val="-3"/>
              </w:rPr>
              <w:t xml:space="preserve"> </w:t>
            </w:r>
            <w:r>
              <w:rPr>
                <w:rFonts w:ascii="Arial" w:hAnsi="Arial" w:cs="Arial"/>
              </w:rPr>
              <w:t>people</w:t>
            </w:r>
            <w:r>
              <w:rPr>
                <w:rFonts w:ascii="Arial" w:hAnsi="Arial" w:cs="Arial"/>
                <w:spacing w:val="-7"/>
              </w:rPr>
              <w:t xml:space="preserve"> </w:t>
            </w:r>
            <w:r>
              <w:rPr>
                <w:rFonts w:ascii="Arial" w:hAnsi="Arial" w:cs="Arial"/>
              </w:rPr>
              <w:t>and</w:t>
            </w:r>
            <w:r>
              <w:rPr>
                <w:rFonts w:ascii="Arial" w:hAnsi="Arial" w:cs="Arial"/>
                <w:spacing w:val="-7"/>
              </w:rPr>
              <w:t xml:space="preserve"> </w:t>
            </w:r>
            <w:r>
              <w:rPr>
                <w:rFonts w:ascii="Arial" w:hAnsi="Arial" w:cs="Arial"/>
              </w:rPr>
              <w:t>their</w:t>
            </w:r>
            <w:r>
              <w:rPr>
                <w:rFonts w:ascii="Arial" w:hAnsi="Arial" w:cs="Arial"/>
                <w:spacing w:val="-6"/>
              </w:rPr>
              <w:t xml:space="preserve"> </w:t>
            </w:r>
            <w:r>
              <w:rPr>
                <w:rFonts w:ascii="Arial" w:hAnsi="Arial" w:cs="Arial"/>
                <w:spacing w:val="-2"/>
              </w:rPr>
              <w:t>families.</w:t>
            </w:r>
          </w:p>
        </w:tc>
        <w:tc>
          <w:tcPr>
            <w:tcW w:w="2693" w:type="dxa"/>
          </w:tcPr>
          <w:p w14:paraId="12BC8898" w14:textId="6EB24B8D" w:rsidR="00C5406A" w:rsidRDefault="00C5406A" w:rsidP="00C5406A">
            <w:pPr>
              <w:pStyle w:val="BodytextIslington"/>
              <w:rPr>
                <w:rFonts w:eastAsia="Tahoma" w:cs="Tahoma"/>
              </w:rPr>
            </w:pPr>
            <w:r>
              <w:rPr>
                <w:rFonts w:eastAsia="Tahoma" w:cs="Tahoma"/>
              </w:rPr>
              <w:t>Essential</w:t>
            </w:r>
          </w:p>
        </w:tc>
      </w:tr>
      <w:tr w:rsidR="00C5406A" w14:paraId="226599C6" w14:textId="77777777" w:rsidTr="55F9FC32">
        <w:trPr>
          <w:cantSplit/>
          <w:trHeight w:val="313"/>
        </w:trPr>
        <w:tc>
          <w:tcPr>
            <w:tcW w:w="846" w:type="dxa"/>
          </w:tcPr>
          <w:p w14:paraId="2BE3427E" w14:textId="2EC8F7C7" w:rsidR="00C5406A" w:rsidRDefault="00C5406A" w:rsidP="00C5406A">
            <w:pPr>
              <w:pStyle w:val="BodytextIslington"/>
            </w:pPr>
            <w:r>
              <w:lastRenderedPageBreak/>
              <w:t>8</w:t>
            </w:r>
          </w:p>
        </w:tc>
        <w:tc>
          <w:tcPr>
            <w:tcW w:w="6667" w:type="dxa"/>
          </w:tcPr>
          <w:p w14:paraId="487AB89C" w14:textId="418D77A1" w:rsidR="00C5406A" w:rsidRPr="00C5406A" w:rsidRDefault="00C5406A" w:rsidP="00C5406A">
            <w:pPr>
              <w:pStyle w:val="TableParagraph"/>
              <w:kinsoku w:val="0"/>
              <w:overflowPunct w:val="0"/>
              <w:ind w:right="173"/>
            </w:pPr>
            <w:r>
              <w:t>Displays an awareness, understanding and commitment to the protection and safeguarding</w:t>
            </w:r>
            <w:r>
              <w:rPr>
                <w:spacing w:val="-7"/>
              </w:rPr>
              <w:t xml:space="preserve"> </w:t>
            </w:r>
            <w:r>
              <w:t>of</w:t>
            </w:r>
            <w:r>
              <w:rPr>
                <w:spacing w:val="-8"/>
              </w:rPr>
              <w:t xml:space="preserve"> </w:t>
            </w:r>
            <w:r>
              <w:t>children</w:t>
            </w:r>
            <w:r>
              <w:rPr>
                <w:spacing w:val="-8"/>
              </w:rPr>
              <w:t xml:space="preserve"> </w:t>
            </w:r>
            <w:r>
              <w:t>and</w:t>
            </w:r>
            <w:r>
              <w:rPr>
                <w:spacing w:val="-7"/>
              </w:rPr>
              <w:t xml:space="preserve"> </w:t>
            </w:r>
            <w:r>
              <w:t>young</w:t>
            </w:r>
            <w:r>
              <w:rPr>
                <w:spacing w:val="-7"/>
              </w:rPr>
              <w:t xml:space="preserve"> </w:t>
            </w:r>
            <w:r>
              <w:t>people</w:t>
            </w:r>
            <w:r>
              <w:rPr>
                <w:spacing w:val="-9"/>
              </w:rPr>
              <w:t xml:space="preserve"> </w:t>
            </w:r>
            <w:r>
              <w:t xml:space="preserve">and ability to work in accordance with Council </w:t>
            </w:r>
            <w:proofErr w:type="spellStart"/>
            <w:r>
              <w:t>polices</w:t>
            </w:r>
            <w:proofErr w:type="spellEnd"/>
            <w:r>
              <w:rPr>
                <w:spacing w:val="-5"/>
              </w:rPr>
              <w:t xml:space="preserve"> </w:t>
            </w:r>
            <w:r>
              <w:t>and</w:t>
            </w:r>
            <w:r>
              <w:rPr>
                <w:spacing w:val="-2"/>
              </w:rPr>
              <w:t xml:space="preserve"> procedures.</w:t>
            </w:r>
          </w:p>
        </w:tc>
        <w:tc>
          <w:tcPr>
            <w:tcW w:w="2693" w:type="dxa"/>
          </w:tcPr>
          <w:p w14:paraId="27091489" w14:textId="61D4035C" w:rsidR="00C5406A" w:rsidRDefault="00C5406A" w:rsidP="00C5406A">
            <w:pPr>
              <w:pStyle w:val="BodytextIslington"/>
              <w:rPr>
                <w:rFonts w:eastAsia="Tahoma" w:cs="Tahoma"/>
              </w:rPr>
            </w:pPr>
            <w:r>
              <w:rPr>
                <w:rFonts w:eastAsia="Tahoma" w:cs="Tahoma"/>
              </w:rPr>
              <w:t>Essential</w:t>
            </w:r>
          </w:p>
        </w:tc>
      </w:tr>
      <w:tr w:rsidR="00C5406A" w14:paraId="4EDB6637" w14:textId="77777777" w:rsidTr="55F9FC32">
        <w:trPr>
          <w:cantSplit/>
          <w:trHeight w:val="313"/>
        </w:trPr>
        <w:tc>
          <w:tcPr>
            <w:tcW w:w="846" w:type="dxa"/>
          </w:tcPr>
          <w:p w14:paraId="58054AF3" w14:textId="51ED248C" w:rsidR="00C5406A" w:rsidRDefault="00C5406A" w:rsidP="00C5406A">
            <w:pPr>
              <w:pStyle w:val="BodytextIslington"/>
            </w:pPr>
            <w:r>
              <w:t>9</w:t>
            </w:r>
          </w:p>
        </w:tc>
        <w:tc>
          <w:tcPr>
            <w:tcW w:w="6667" w:type="dxa"/>
          </w:tcPr>
          <w:p w14:paraId="5E192FDB" w14:textId="7837FDAE" w:rsidR="00C5406A" w:rsidRDefault="00C5406A" w:rsidP="00C5406A">
            <w:pPr>
              <w:pStyle w:val="BodytextIslington"/>
              <w:rPr>
                <w:rFonts w:cs="Tahoma"/>
                <w:color w:val="000000" w:themeColor="text1"/>
              </w:rPr>
            </w:pPr>
            <w:r>
              <w:t>Ability to write accurately and clearly for different</w:t>
            </w:r>
            <w:r>
              <w:rPr>
                <w:spacing w:val="-10"/>
              </w:rPr>
              <w:t xml:space="preserve"> </w:t>
            </w:r>
            <w:r>
              <w:t>purposes</w:t>
            </w:r>
            <w:r>
              <w:rPr>
                <w:spacing w:val="-13"/>
              </w:rPr>
              <w:t xml:space="preserve"> </w:t>
            </w:r>
            <w:r>
              <w:t>and</w:t>
            </w:r>
            <w:r>
              <w:rPr>
                <w:spacing w:val="-10"/>
              </w:rPr>
              <w:t xml:space="preserve"> </w:t>
            </w:r>
            <w:r>
              <w:t>different</w:t>
            </w:r>
            <w:r>
              <w:rPr>
                <w:spacing w:val="-10"/>
              </w:rPr>
              <w:t xml:space="preserve"> </w:t>
            </w:r>
            <w:r>
              <w:t>audiences</w:t>
            </w:r>
          </w:p>
        </w:tc>
        <w:tc>
          <w:tcPr>
            <w:tcW w:w="2693" w:type="dxa"/>
          </w:tcPr>
          <w:p w14:paraId="074DCDC3" w14:textId="0808C890" w:rsidR="00C5406A" w:rsidRDefault="00C5406A" w:rsidP="00C5406A">
            <w:pPr>
              <w:pStyle w:val="BodytextIslington"/>
              <w:rPr>
                <w:rFonts w:eastAsia="Tahoma" w:cs="Tahoma"/>
              </w:rPr>
            </w:pPr>
            <w:r>
              <w:rPr>
                <w:rFonts w:eastAsia="Tahoma" w:cs="Tahoma"/>
              </w:rPr>
              <w:t>Essential</w:t>
            </w:r>
          </w:p>
        </w:tc>
      </w:tr>
      <w:tr w:rsidR="00C5406A" w14:paraId="51BD6627" w14:textId="77777777" w:rsidTr="55F9FC32">
        <w:trPr>
          <w:cantSplit/>
          <w:trHeight w:val="313"/>
        </w:trPr>
        <w:tc>
          <w:tcPr>
            <w:tcW w:w="846" w:type="dxa"/>
          </w:tcPr>
          <w:p w14:paraId="4FB95FDF" w14:textId="53E7D728" w:rsidR="00C5406A" w:rsidRDefault="00C5406A" w:rsidP="00C5406A">
            <w:pPr>
              <w:pStyle w:val="BodytextIslington"/>
            </w:pPr>
            <w:r>
              <w:t>10</w:t>
            </w:r>
          </w:p>
        </w:tc>
        <w:tc>
          <w:tcPr>
            <w:tcW w:w="6667" w:type="dxa"/>
          </w:tcPr>
          <w:p w14:paraId="159FBF03" w14:textId="22CB5A94" w:rsidR="00C5406A" w:rsidRPr="00C5406A" w:rsidRDefault="00C5406A" w:rsidP="00C5406A">
            <w:pPr>
              <w:pStyle w:val="TableParagraph"/>
              <w:kinsoku w:val="0"/>
              <w:overflowPunct w:val="0"/>
              <w:ind w:right="173"/>
            </w:pPr>
            <w:r>
              <w:t>Ability to keep children and young people’s records up to date using internal ‘ONE’ database</w:t>
            </w:r>
            <w:r>
              <w:rPr>
                <w:spacing w:val="-7"/>
              </w:rPr>
              <w:t xml:space="preserve"> </w:t>
            </w:r>
            <w:r>
              <w:t>system</w:t>
            </w:r>
            <w:r>
              <w:rPr>
                <w:spacing w:val="-6"/>
              </w:rPr>
              <w:t xml:space="preserve"> </w:t>
            </w:r>
            <w:r>
              <w:t>as</w:t>
            </w:r>
            <w:r>
              <w:rPr>
                <w:spacing w:val="-7"/>
              </w:rPr>
              <w:t xml:space="preserve"> </w:t>
            </w:r>
            <w:r>
              <w:t>well</w:t>
            </w:r>
            <w:r>
              <w:rPr>
                <w:spacing w:val="-8"/>
              </w:rPr>
              <w:t xml:space="preserve"> </w:t>
            </w:r>
            <w:r>
              <w:t>as</w:t>
            </w:r>
            <w:r>
              <w:rPr>
                <w:spacing w:val="-7"/>
              </w:rPr>
              <w:t xml:space="preserve"> </w:t>
            </w:r>
            <w:r>
              <w:t>utilising</w:t>
            </w:r>
            <w:r>
              <w:rPr>
                <w:spacing w:val="-4"/>
              </w:rPr>
              <w:t xml:space="preserve"> </w:t>
            </w:r>
            <w:r>
              <w:t>the</w:t>
            </w:r>
            <w:r>
              <w:rPr>
                <w:spacing w:val="-7"/>
              </w:rPr>
              <w:t xml:space="preserve"> </w:t>
            </w:r>
            <w:r>
              <w:t>system to</w:t>
            </w:r>
            <w:r>
              <w:rPr>
                <w:spacing w:val="-2"/>
              </w:rPr>
              <w:t xml:space="preserve"> </w:t>
            </w:r>
            <w:r>
              <w:t>drive</w:t>
            </w:r>
            <w:r>
              <w:rPr>
                <w:spacing w:val="-1"/>
              </w:rPr>
              <w:t xml:space="preserve"> </w:t>
            </w:r>
            <w:r>
              <w:rPr>
                <w:spacing w:val="-2"/>
              </w:rPr>
              <w:t>workflow.</w:t>
            </w:r>
          </w:p>
        </w:tc>
        <w:tc>
          <w:tcPr>
            <w:tcW w:w="2693" w:type="dxa"/>
          </w:tcPr>
          <w:p w14:paraId="2C6FA298" w14:textId="72870767" w:rsidR="00C5406A" w:rsidRDefault="00C5406A" w:rsidP="00C5406A">
            <w:pPr>
              <w:pStyle w:val="BodytextIslington"/>
              <w:rPr>
                <w:rFonts w:eastAsia="Tahoma" w:cs="Tahoma"/>
              </w:rPr>
            </w:pPr>
            <w:r>
              <w:rPr>
                <w:rFonts w:eastAsia="Tahoma" w:cs="Tahoma"/>
              </w:rPr>
              <w:t>Essential</w:t>
            </w:r>
          </w:p>
        </w:tc>
      </w:tr>
      <w:tr w:rsidR="00C5406A" w14:paraId="6949A14A" w14:textId="77777777" w:rsidTr="55F9FC32">
        <w:trPr>
          <w:cantSplit/>
          <w:trHeight w:val="313"/>
        </w:trPr>
        <w:tc>
          <w:tcPr>
            <w:tcW w:w="846" w:type="dxa"/>
          </w:tcPr>
          <w:p w14:paraId="5A7DE000" w14:textId="29F877E9" w:rsidR="00C5406A" w:rsidRDefault="00C5406A" w:rsidP="00C5406A">
            <w:pPr>
              <w:pStyle w:val="BodytextIslington"/>
            </w:pPr>
            <w:r>
              <w:t>11</w:t>
            </w:r>
          </w:p>
        </w:tc>
        <w:tc>
          <w:tcPr>
            <w:tcW w:w="6667" w:type="dxa"/>
          </w:tcPr>
          <w:p w14:paraId="2A075843" w14:textId="4D4CAA87" w:rsidR="00C5406A" w:rsidRDefault="00C5406A" w:rsidP="00C5406A">
            <w:pPr>
              <w:pStyle w:val="BodytextIslington"/>
              <w:rPr>
                <w:rFonts w:cs="Tahoma"/>
                <w:color w:val="000000" w:themeColor="text1"/>
              </w:rPr>
            </w:pPr>
            <w:r>
              <w:t>Excellent</w:t>
            </w:r>
            <w:r>
              <w:rPr>
                <w:spacing w:val="-8"/>
              </w:rPr>
              <w:t xml:space="preserve"> </w:t>
            </w:r>
            <w:r>
              <w:t>ICT</w:t>
            </w:r>
            <w:r>
              <w:rPr>
                <w:spacing w:val="-10"/>
              </w:rPr>
              <w:t xml:space="preserve"> </w:t>
            </w:r>
            <w:r>
              <w:t>skills</w:t>
            </w:r>
            <w:r>
              <w:rPr>
                <w:spacing w:val="-10"/>
              </w:rPr>
              <w:t xml:space="preserve"> </w:t>
            </w:r>
            <w:r>
              <w:t>including</w:t>
            </w:r>
            <w:r>
              <w:rPr>
                <w:spacing w:val="-8"/>
              </w:rPr>
              <w:t xml:space="preserve"> </w:t>
            </w:r>
            <w:r>
              <w:t>experience</w:t>
            </w:r>
            <w:r>
              <w:rPr>
                <w:spacing w:val="-10"/>
              </w:rPr>
              <w:t xml:space="preserve"> </w:t>
            </w:r>
            <w:r>
              <w:t>of Microsoft Outlook, Word and Excel.</w:t>
            </w:r>
          </w:p>
        </w:tc>
        <w:tc>
          <w:tcPr>
            <w:tcW w:w="2693" w:type="dxa"/>
          </w:tcPr>
          <w:p w14:paraId="76D1CA45" w14:textId="47C0B9EF" w:rsidR="00C5406A" w:rsidRDefault="00C5406A" w:rsidP="00C5406A">
            <w:pPr>
              <w:pStyle w:val="BodytextIslington"/>
              <w:rPr>
                <w:rFonts w:eastAsia="Tahoma" w:cs="Tahoma"/>
              </w:rPr>
            </w:pPr>
            <w:r>
              <w:rPr>
                <w:rFonts w:eastAsia="Tahoma" w:cs="Tahoma"/>
              </w:rPr>
              <w:t>Essential</w:t>
            </w:r>
          </w:p>
        </w:tc>
      </w:tr>
      <w:tr w:rsidR="00C5406A" w14:paraId="45FFE4D1" w14:textId="77777777" w:rsidTr="55F9FC32">
        <w:trPr>
          <w:cantSplit/>
          <w:trHeight w:val="313"/>
        </w:trPr>
        <w:tc>
          <w:tcPr>
            <w:tcW w:w="846" w:type="dxa"/>
          </w:tcPr>
          <w:p w14:paraId="05DD4178" w14:textId="03CAAB6B" w:rsidR="00C5406A" w:rsidRDefault="00C5406A" w:rsidP="00C5406A">
            <w:pPr>
              <w:pStyle w:val="BodytextIslington"/>
            </w:pPr>
            <w:r>
              <w:t>12</w:t>
            </w:r>
          </w:p>
        </w:tc>
        <w:tc>
          <w:tcPr>
            <w:tcW w:w="6667" w:type="dxa"/>
          </w:tcPr>
          <w:p w14:paraId="142543FB" w14:textId="4F0CF7A2" w:rsidR="00C5406A" w:rsidRPr="00C5406A" w:rsidRDefault="00C5406A" w:rsidP="00C5406A">
            <w:pPr>
              <w:pStyle w:val="TableParagraph"/>
              <w:kinsoku w:val="0"/>
              <w:overflowPunct w:val="0"/>
              <w:spacing w:line="289" w:lineRule="exact"/>
              <w:rPr>
                <w:spacing w:val="-5"/>
              </w:rPr>
            </w:pPr>
            <w:r>
              <w:t>A</w:t>
            </w:r>
            <w:r>
              <w:rPr>
                <w:spacing w:val="-3"/>
              </w:rPr>
              <w:t xml:space="preserve"> </w:t>
            </w:r>
            <w:r>
              <w:t>commitment</w:t>
            </w:r>
            <w:r>
              <w:rPr>
                <w:spacing w:val="-1"/>
              </w:rPr>
              <w:t xml:space="preserve"> </w:t>
            </w:r>
            <w:r>
              <w:t>to</w:t>
            </w:r>
            <w:r>
              <w:rPr>
                <w:spacing w:val="-4"/>
              </w:rPr>
              <w:t xml:space="preserve"> </w:t>
            </w:r>
            <w:r>
              <w:t>providing</w:t>
            </w:r>
            <w:r>
              <w:rPr>
                <w:spacing w:val="-5"/>
              </w:rPr>
              <w:t xml:space="preserve"> </w:t>
            </w:r>
            <w:r>
              <w:t>a</w:t>
            </w:r>
            <w:r>
              <w:rPr>
                <w:spacing w:val="-4"/>
              </w:rPr>
              <w:t xml:space="preserve"> </w:t>
            </w:r>
            <w:r>
              <w:t>responsive</w:t>
            </w:r>
            <w:r>
              <w:rPr>
                <w:spacing w:val="-3"/>
              </w:rPr>
              <w:t xml:space="preserve"> </w:t>
            </w:r>
            <w:r>
              <w:rPr>
                <w:spacing w:val="-5"/>
              </w:rPr>
              <w:t xml:space="preserve">and </w:t>
            </w:r>
            <w:r>
              <w:t>supportive</w:t>
            </w:r>
            <w:r>
              <w:rPr>
                <w:spacing w:val="-9"/>
              </w:rPr>
              <w:t xml:space="preserve"> </w:t>
            </w:r>
            <w:r>
              <w:t>service</w:t>
            </w:r>
            <w:r>
              <w:rPr>
                <w:spacing w:val="-10"/>
              </w:rPr>
              <w:t xml:space="preserve"> </w:t>
            </w:r>
            <w:r>
              <w:t>and</w:t>
            </w:r>
            <w:r>
              <w:rPr>
                <w:spacing w:val="-6"/>
              </w:rPr>
              <w:t xml:space="preserve"> </w:t>
            </w:r>
            <w:r>
              <w:t>a</w:t>
            </w:r>
            <w:r>
              <w:rPr>
                <w:spacing w:val="-9"/>
              </w:rPr>
              <w:t xml:space="preserve"> </w:t>
            </w:r>
            <w:r>
              <w:t>willingness</w:t>
            </w:r>
            <w:r>
              <w:rPr>
                <w:spacing w:val="-9"/>
              </w:rPr>
              <w:t xml:space="preserve"> </w:t>
            </w:r>
            <w:r>
              <w:t>to constantly</w:t>
            </w:r>
            <w:r>
              <w:rPr>
                <w:spacing w:val="-3"/>
              </w:rPr>
              <w:t xml:space="preserve"> </w:t>
            </w:r>
            <w:r>
              <w:t>seek</w:t>
            </w:r>
            <w:r>
              <w:rPr>
                <w:spacing w:val="-2"/>
              </w:rPr>
              <w:t xml:space="preserve"> </w:t>
            </w:r>
            <w:r>
              <w:t>ways</w:t>
            </w:r>
            <w:r>
              <w:rPr>
                <w:spacing w:val="-4"/>
              </w:rPr>
              <w:t xml:space="preserve"> </w:t>
            </w:r>
            <w:r>
              <w:t>of</w:t>
            </w:r>
            <w:r>
              <w:rPr>
                <w:spacing w:val="-3"/>
              </w:rPr>
              <w:t xml:space="preserve"> </w:t>
            </w:r>
            <w:r>
              <w:rPr>
                <w:spacing w:val="-2"/>
              </w:rPr>
              <w:t>improvement.</w:t>
            </w:r>
          </w:p>
        </w:tc>
        <w:tc>
          <w:tcPr>
            <w:tcW w:w="2693" w:type="dxa"/>
          </w:tcPr>
          <w:p w14:paraId="74ADAE2D" w14:textId="094FBFD2" w:rsidR="00C5406A" w:rsidRDefault="00C5406A" w:rsidP="00C5406A">
            <w:pPr>
              <w:pStyle w:val="BodytextIslington"/>
              <w:rPr>
                <w:rFonts w:eastAsia="Tahoma" w:cs="Tahoma"/>
              </w:rPr>
            </w:pPr>
            <w:r>
              <w:rPr>
                <w:rFonts w:eastAsia="Tahoma" w:cs="Tahoma"/>
              </w:rPr>
              <w:t>Essential</w:t>
            </w:r>
          </w:p>
        </w:tc>
      </w:tr>
      <w:tr w:rsidR="00C5406A" w14:paraId="542A9F7C" w14:textId="77777777" w:rsidTr="55F9FC32">
        <w:trPr>
          <w:cantSplit/>
          <w:trHeight w:val="313"/>
        </w:trPr>
        <w:tc>
          <w:tcPr>
            <w:tcW w:w="846" w:type="dxa"/>
          </w:tcPr>
          <w:p w14:paraId="33261C7D" w14:textId="4ED2F71C" w:rsidR="00C5406A" w:rsidRDefault="00C5406A" w:rsidP="00C5406A">
            <w:pPr>
              <w:pStyle w:val="BodytextIslington"/>
            </w:pPr>
            <w:r>
              <w:t>13</w:t>
            </w:r>
          </w:p>
        </w:tc>
        <w:tc>
          <w:tcPr>
            <w:tcW w:w="6667" w:type="dxa"/>
          </w:tcPr>
          <w:p w14:paraId="581FA646" w14:textId="2B0D40FC" w:rsidR="00C5406A" w:rsidRPr="00C5406A" w:rsidRDefault="00C5406A" w:rsidP="00C5406A">
            <w:pPr>
              <w:pStyle w:val="TableParagraph"/>
              <w:kinsoku w:val="0"/>
              <w:overflowPunct w:val="0"/>
              <w:rPr>
                <w:spacing w:val="-4"/>
              </w:rPr>
            </w:pPr>
            <w:r>
              <w:t>Ability</w:t>
            </w:r>
            <w:r>
              <w:rPr>
                <w:spacing w:val="-1"/>
              </w:rPr>
              <w:t xml:space="preserve"> </w:t>
            </w:r>
            <w:r>
              <w:t>to</w:t>
            </w:r>
            <w:r>
              <w:rPr>
                <w:spacing w:val="-3"/>
              </w:rPr>
              <w:t xml:space="preserve"> </w:t>
            </w:r>
            <w:r>
              <w:t>cope</w:t>
            </w:r>
            <w:r>
              <w:rPr>
                <w:spacing w:val="-2"/>
              </w:rPr>
              <w:t xml:space="preserve"> </w:t>
            </w:r>
            <w:r>
              <w:t>with</w:t>
            </w:r>
            <w:r>
              <w:rPr>
                <w:spacing w:val="-1"/>
              </w:rPr>
              <w:t xml:space="preserve"> </w:t>
            </w:r>
            <w:r>
              <w:t>a</w:t>
            </w:r>
            <w:r>
              <w:rPr>
                <w:spacing w:val="-2"/>
              </w:rPr>
              <w:t xml:space="preserve"> </w:t>
            </w:r>
            <w:r>
              <w:t>fluctuating</w:t>
            </w:r>
            <w:r>
              <w:rPr>
                <w:spacing w:val="-4"/>
              </w:rPr>
              <w:t xml:space="preserve"> </w:t>
            </w:r>
            <w:r>
              <w:t>and</w:t>
            </w:r>
            <w:r>
              <w:rPr>
                <w:spacing w:val="1"/>
              </w:rPr>
              <w:t xml:space="preserve"> </w:t>
            </w:r>
            <w:r>
              <w:rPr>
                <w:spacing w:val="-4"/>
              </w:rPr>
              <w:t xml:space="preserve">heavy </w:t>
            </w:r>
            <w:r>
              <w:t>workload</w:t>
            </w:r>
            <w:r>
              <w:rPr>
                <w:spacing w:val="-6"/>
              </w:rPr>
              <w:t xml:space="preserve"> </w:t>
            </w:r>
            <w:r>
              <w:t>whilst</w:t>
            </w:r>
            <w:r>
              <w:rPr>
                <w:spacing w:val="-7"/>
              </w:rPr>
              <w:t xml:space="preserve"> </w:t>
            </w:r>
            <w:r>
              <w:t>maintaining</w:t>
            </w:r>
            <w:r>
              <w:rPr>
                <w:spacing w:val="-6"/>
              </w:rPr>
              <w:t xml:space="preserve"> </w:t>
            </w:r>
            <w:r>
              <w:t>a</w:t>
            </w:r>
            <w:r>
              <w:rPr>
                <w:spacing w:val="-9"/>
              </w:rPr>
              <w:t xml:space="preserve"> </w:t>
            </w:r>
            <w:r>
              <w:t>high</w:t>
            </w:r>
            <w:r>
              <w:rPr>
                <w:spacing w:val="-7"/>
              </w:rPr>
              <w:t xml:space="preserve"> </w:t>
            </w:r>
            <w:r>
              <w:t>standard</w:t>
            </w:r>
            <w:r>
              <w:rPr>
                <w:spacing w:val="-7"/>
              </w:rPr>
              <w:t xml:space="preserve"> </w:t>
            </w:r>
            <w:r>
              <w:t xml:space="preserve">of </w:t>
            </w:r>
            <w:r>
              <w:rPr>
                <w:spacing w:val="-2"/>
              </w:rPr>
              <w:t>accuracy.</w:t>
            </w:r>
          </w:p>
        </w:tc>
        <w:tc>
          <w:tcPr>
            <w:tcW w:w="2693" w:type="dxa"/>
          </w:tcPr>
          <w:p w14:paraId="513AB47A" w14:textId="41B119B4" w:rsidR="00C5406A" w:rsidRDefault="00C5406A" w:rsidP="00C5406A">
            <w:pPr>
              <w:pStyle w:val="BodytextIslington"/>
              <w:rPr>
                <w:rFonts w:eastAsia="Tahoma" w:cs="Tahoma"/>
              </w:rPr>
            </w:pPr>
            <w:r>
              <w:rPr>
                <w:rFonts w:eastAsia="Tahoma" w:cs="Tahoma"/>
              </w:rPr>
              <w:t>Essential</w:t>
            </w:r>
          </w:p>
        </w:tc>
      </w:tr>
      <w:tr w:rsidR="00C5406A" w14:paraId="34E363AA" w14:textId="77777777" w:rsidTr="55F9FC32">
        <w:trPr>
          <w:cantSplit/>
          <w:trHeight w:val="313"/>
        </w:trPr>
        <w:tc>
          <w:tcPr>
            <w:tcW w:w="846" w:type="dxa"/>
          </w:tcPr>
          <w:p w14:paraId="101F22E5" w14:textId="680DCEC6" w:rsidR="00C5406A" w:rsidRDefault="00C5406A" w:rsidP="00C5406A">
            <w:pPr>
              <w:pStyle w:val="BodytextIslington"/>
            </w:pPr>
            <w:r>
              <w:t>14</w:t>
            </w:r>
          </w:p>
        </w:tc>
        <w:tc>
          <w:tcPr>
            <w:tcW w:w="6667" w:type="dxa"/>
          </w:tcPr>
          <w:p w14:paraId="158A5408" w14:textId="19E8C52F" w:rsidR="00C5406A" w:rsidRPr="00C5406A" w:rsidRDefault="00C5406A" w:rsidP="00C5406A">
            <w:pPr>
              <w:pStyle w:val="TableParagraph"/>
              <w:kinsoku w:val="0"/>
              <w:overflowPunct w:val="0"/>
            </w:pPr>
            <w:r>
              <w:t>Ability</w:t>
            </w:r>
            <w:r>
              <w:rPr>
                <w:spacing w:val="-4"/>
              </w:rPr>
              <w:t xml:space="preserve"> </w:t>
            </w:r>
            <w:r>
              <w:t>to</w:t>
            </w:r>
            <w:r>
              <w:rPr>
                <w:spacing w:val="-6"/>
              </w:rPr>
              <w:t xml:space="preserve"> </w:t>
            </w:r>
            <w:r>
              <w:t>adhere</w:t>
            </w:r>
            <w:r>
              <w:rPr>
                <w:spacing w:val="-6"/>
              </w:rPr>
              <w:t xml:space="preserve"> </w:t>
            </w:r>
            <w:r>
              <w:t>to</w:t>
            </w:r>
            <w:r>
              <w:rPr>
                <w:spacing w:val="-6"/>
              </w:rPr>
              <w:t xml:space="preserve"> </w:t>
            </w:r>
            <w:r>
              <w:t>the</w:t>
            </w:r>
            <w:r>
              <w:rPr>
                <w:spacing w:val="-6"/>
              </w:rPr>
              <w:t xml:space="preserve"> </w:t>
            </w:r>
            <w:r>
              <w:t>Council’s</w:t>
            </w:r>
            <w:r>
              <w:rPr>
                <w:spacing w:val="-6"/>
              </w:rPr>
              <w:t xml:space="preserve"> </w:t>
            </w:r>
            <w:r>
              <w:t>Dignity</w:t>
            </w:r>
            <w:r>
              <w:rPr>
                <w:spacing w:val="-8"/>
              </w:rPr>
              <w:t xml:space="preserve"> </w:t>
            </w:r>
            <w:r>
              <w:t>for</w:t>
            </w:r>
            <w:r>
              <w:rPr>
                <w:spacing w:val="-5"/>
              </w:rPr>
              <w:t xml:space="preserve"> </w:t>
            </w:r>
            <w:r>
              <w:t xml:space="preserve">All policy and a commitment to deliver services within the framework of Islington’s equalities </w:t>
            </w:r>
            <w:r>
              <w:rPr>
                <w:spacing w:val="-2"/>
              </w:rPr>
              <w:t>policies.</w:t>
            </w:r>
          </w:p>
        </w:tc>
        <w:tc>
          <w:tcPr>
            <w:tcW w:w="2693" w:type="dxa"/>
          </w:tcPr>
          <w:p w14:paraId="76C66A27" w14:textId="2BF410D0" w:rsidR="00C5406A" w:rsidRDefault="00C5406A" w:rsidP="00C5406A">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3"/>
    <w:multiLevelType w:val="multilevel"/>
    <w:tmpl w:val="FFFFFFFF"/>
    <w:lvl w:ilvl="0">
      <w:start w:val="1"/>
      <w:numFmt w:val="decimal"/>
      <w:lvlText w:val="%1."/>
      <w:lvlJc w:val="left"/>
      <w:pPr>
        <w:ind w:left="590" w:hanging="360"/>
      </w:pPr>
      <w:rPr>
        <w:rFonts w:ascii="Arial" w:hAnsi="Arial" w:cs="Arial"/>
        <w:b w:val="0"/>
        <w:bCs w:val="0"/>
        <w:i w:val="0"/>
        <w:iCs w:val="0"/>
        <w:w w:val="100"/>
        <w:sz w:val="24"/>
        <w:szCs w:val="24"/>
      </w:rPr>
    </w:lvl>
    <w:lvl w:ilvl="1">
      <w:numFmt w:val="bullet"/>
      <w:lvlText w:val=""/>
      <w:lvlJc w:val="left"/>
      <w:pPr>
        <w:ind w:left="1310" w:hanging="361"/>
      </w:pPr>
      <w:rPr>
        <w:rFonts w:ascii="Symbol" w:hAnsi="Symbol"/>
        <w:b w:val="0"/>
        <w:i w:val="0"/>
        <w:w w:val="100"/>
        <w:sz w:val="24"/>
      </w:rPr>
    </w:lvl>
    <w:lvl w:ilvl="2">
      <w:numFmt w:val="bullet"/>
      <w:lvlText w:val="•"/>
      <w:lvlJc w:val="left"/>
      <w:pPr>
        <w:ind w:left="2348" w:hanging="361"/>
      </w:pPr>
    </w:lvl>
    <w:lvl w:ilvl="3">
      <w:numFmt w:val="bullet"/>
      <w:lvlText w:val="•"/>
      <w:lvlJc w:val="left"/>
      <w:pPr>
        <w:ind w:left="3377" w:hanging="361"/>
      </w:pPr>
    </w:lvl>
    <w:lvl w:ilvl="4">
      <w:numFmt w:val="bullet"/>
      <w:lvlText w:val="•"/>
      <w:lvlJc w:val="left"/>
      <w:pPr>
        <w:ind w:left="4406" w:hanging="361"/>
      </w:pPr>
    </w:lvl>
    <w:lvl w:ilvl="5">
      <w:numFmt w:val="bullet"/>
      <w:lvlText w:val="•"/>
      <w:lvlJc w:val="left"/>
      <w:pPr>
        <w:ind w:left="5435" w:hanging="361"/>
      </w:pPr>
    </w:lvl>
    <w:lvl w:ilvl="6">
      <w:numFmt w:val="bullet"/>
      <w:lvlText w:val="•"/>
      <w:lvlJc w:val="left"/>
      <w:pPr>
        <w:ind w:left="6463" w:hanging="361"/>
      </w:pPr>
    </w:lvl>
    <w:lvl w:ilvl="7">
      <w:numFmt w:val="bullet"/>
      <w:lvlText w:val="•"/>
      <w:lvlJc w:val="left"/>
      <w:pPr>
        <w:ind w:left="7492" w:hanging="361"/>
      </w:pPr>
    </w:lvl>
    <w:lvl w:ilvl="8">
      <w:numFmt w:val="bullet"/>
      <w:lvlText w:val="•"/>
      <w:lvlJc w:val="left"/>
      <w:pPr>
        <w:ind w:left="8521" w:hanging="361"/>
      </w:pPr>
    </w:lvl>
  </w:abstractNum>
  <w:abstractNum w:abstractNumId="11" w15:restartNumberingAfterBreak="0">
    <w:nsid w:val="00000404"/>
    <w:multiLevelType w:val="multilevel"/>
    <w:tmpl w:val="FFFFFFFF"/>
    <w:lvl w:ilvl="0">
      <w:numFmt w:val="bullet"/>
      <w:lvlText w:val=""/>
      <w:lvlJc w:val="left"/>
      <w:pPr>
        <w:ind w:left="469" w:hanging="360"/>
      </w:pPr>
      <w:rPr>
        <w:rFonts w:ascii="Symbol" w:hAnsi="Symbol"/>
        <w:b w:val="0"/>
        <w:i w:val="0"/>
        <w:w w:val="100"/>
        <w:sz w:val="24"/>
      </w:rPr>
    </w:lvl>
    <w:lvl w:ilvl="1">
      <w:numFmt w:val="bullet"/>
      <w:lvlText w:val="•"/>
      <w:lvlJc w:val="left"/>
      <w:pPr>
        <w:ind w:left="941" w:hanging="360"/>
      </w:pPr>
    </w:lvl>
    <w:lvl w:ilvl="2">
      <w:numFmt w:val="bullet"/>
      <w:lvlText w:val="•"/>
      <w:lvlJc w:val="left"/>
      <w:pPr>
        <w:ind w:left="1423" w:hanging="360"/>
      </w:pPr>
    </w:lvl>
    <w:lvl w:ilvl="3">
      <w:numFmt w:val="bullet"/>
      <w:lvlText w:val="•"/>
      <w:lvlJc w:val="left"/>
      <w:pPr>
        <w:ind w:left="1905" w:hanging="360"/>
      </w:pPr>
    </w:lvl>
    <w:lvl w:ilvl="4">
      <w:numFmt w:val="bullet"/>
      <w:lvlText w:val="•"/>
      <w:lvlJc w:val="left"/>
      <w:pPr>
        <w:ind w:left="2386" w:hanging="360"/>
      </w:pPr>
    </w:lvl>
    <w:lvl w:ilvl="5">
      <w:numFmt w:val="bullet"/>
      <w:lvlText w:val="•"/>
      <w:lvlJc w:val="left"/>
      <w:pPr>
        <w:ind w:left="2868" w:hanging="360"/>
      </w:pPr>
    </w:lvl>
    <w:lvl w:ilvl="6">
      <w:numFmt w:val="bullet"/>
      <w:lvlText w:val="•"/>
      <w:lvlJc w:val="left"/>
      <w:pPr>
        <w:ind w:left="3350" w:hanging="360"/>
      </w:pPr>
    </w:lvl>
    <w:lvl w:ilvl="7">
      <w:numFmt w:val="bullet"/>
      <w:lvlText w:val="•"/>
      <w:lvlJc w:val="left"/>
      <w:pPr>
        <w:ind w:left="3831" w:hanging="360"/>
      </w:pPr>
    </w:lvl>
    <w:lvl w:ilvl="8">
      <w:numFmt w:val="bullet"/>
      <w:lvlText w:val="•"/>
      <w:lvlJc w:val="left"/>
      <w:pPr>
        <w:ind w:left="4313" w:hanging="360"/>
      </w:pPr>
    </w:lvl>
  </w:abstractNum>
  <w:abstractNum w:abstractNumId="12"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4"/>
  </w:num>
  <w:num w:numId="3" w16cid:durableId="504319406">
    <w:abstractNumId w:val="12"/>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3"/>
  </w:num>
  <w:num w:numId="19" w16cid:durableId="513693974">
    <w:abstractNumId w:val="18"/>
  </w:num>
  <w:num w:numId="20" w16cid:durableId="1126041362">
    <w:abstractNumId w:val="10"/>
  </w:num>
  <w:num w:numId="21" w16cid:durableId="483545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3472E"/>
    <w:rsid w:val="002454FF"/>
    <w:rsid w:val="00250F02"/>
    <w:rsid w:val="00251B75"/>
    <w:rsid w:val="0026661D"/>
    <w:rsid w:val="00277291"/>
    <w:rsid w:val="00283447"/>
    <w:rsid w:val="002875FF"/>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363B"/>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1C5"/>
    <w:rsid w:val="00636296"/>
    <w:rsid w:val="006378C9"/>
    <w:rsid w:val="006405AA"/>
    <w:rsid w:val="00644C97"/>
    <w:rsid w:val="00646024"/>
    <w:rsid w:val="00654A86"/>
    <w:rsid w:val="006808AE"/>
    <w:rsid w:val="00687CE3"/>
    <w:rsid w:val="006903DF"/>
    <w:rsid w:val="0069329B"/>
    <w:rsid w:val="00693FC5"/>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43F7B"/>
    <w:rsid w:val="00B51151"/>
    <w:rsid w:val="00B60FF4"/>
    <w:rsid w:val="00B807C1"/>
    <w:rsid w:val="00B83EB0"/>
    <w:rsid w:val="00B85CFF"/>
    <w:rsid w:val="00BA2D69"/>
    <w:rsid w:val="00BB589C"/>
    <w:rsid w:val="00BB7302"/>
    <w:rsid w:val="00BD40CA"/>
    <w:rsid w:val="00BF0FCF"/>
    <w:rsid w:val="00C07132"/>
    <w:rsid w:val="00C105F2"/>
    <w:rsid w:val="00C17E08"/>
    <w:rsid w:val="00C21F73"/>
    <w:rsid w:val="00C256AF"/>
    <w:rsid w:val="00C33ED8"/>
    <w:rsid w:val="00C41DB4"/>
    <w:rsid w:val="00C42F09"/>
    <w:rsid w:val="00C5406A"/>
    <w:rsid w:val="00C57622"/>
    <w:rsid w:val="00C7402D"/>
    <w:rsid w:val="00C80CD1"/>
    <w:rsid w:val="00C95207"/>
    <w:rsid w:val="00CA144B"/>
    <w:rsid w:val="00CA7B26"/>
    <w:rsid w:val="00CB1584"/>
    <w:rsid w:val="00CC1936"/>
    <w:rsid w:val="00CC3F08"/>
    <w:rsid w:val="00CD1418"/>
    <w:rsid w:val="00CD1A40"/>
    <w:rsid w:val="00CD3AE8"/>
    <w:rsid w:val="00CE2F9E"/>
    <w:rsid w:val="00CF312E"/>
    <w:rsid w:val="00CF3ECA"/>
    <w:rsid w:val="00D22E3D"/>
    <w:rsid w:val="00D3219D"/>
    <w:rsid w:val="00D45FAC"/>
    <w:rsid w:val="00D60028"/>
    <w:rsid w:val="00D62E59"/>
    <w:rsid w:val="00D676FF"/>
    <w:rsid w:val="00D761AD"/>
    <w:rsid w:val="00D91B48"/>
    <w:rsid w:val="00DA4A7D"/>
    <w:rsid w:val="00DB1924"/>
    <w:rsid w:val="00DB36CA"/>
    <w:rsid w:val="00DB54A0"/>
    <w:rsid w:val="00DC1C89"/>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E76D7"/>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BodyText">
    <w:name w:val="Body Text"/>
    <w:basedOn w:val="Normal"/>
    <w:link w:val="BodyTextChar"/>
    <w:uiPriority w:val="1"/>
    <w:qFormat/>
    <w:rsid w:val="00DC1C89"/>
    <w:pPr>
      <w:widowControl w:val="0"/>
      <w:autoSpaceDE w:val="0"/>
      <w:autoSpaceDN w:val="0"/>
      <w:adjustRightInd w:val="0"/>
      <w:spacing w:before="0" w:after="0"/>
      <w:ind w:left="230"/>
    </w:pPr>
    <w:rPr>
      <w:rFonts w:ascii="Tahoma" w:eastAsiaTheme="minorEastAsia" w:hAnsi="Tahoma" w:cs="Tahoma"/>
    </w:rPr>
  </w:style>
  <w:style w:type="character" w:customStyle="1" w:styleId="BodyTextChar">
    <w:name w:val="Body Text Char"/>
    <w:basedOn w:val="DefaultParagraphFont"/>
    <w:link w:val="BodyText"/>
    <w:uiPriority w:val="1"/>
    <w:rsid w:val="00DC1C89"/>
    <w:rPr>
      <w:rFonts w:ascii="Tahoma" w:eastAsiaTheme="minorEastAsia" w:hAnsi="Tahoma" w:cs="Tahoma"/>
      <w:lang w:eastAsia="en-GB"/>
    </w:rPr>
  </w:style>
  <w:style w:type="paragraph" w:customStyle="1" w:styleId="TableParagraph">
    <w:name w:val="Table Paragraph"/>
    <w:basedOn w:val="Normal"/>
    <w:uiPriority w:val="1"/>
    <w:qFormat/>
    <w:rsid w:val="00C5406A"/>
    <w:pPr>
      <w:widowControl w:val="0"/>
      <w:autoSpaceDE w:val="0"/>
      <w:autoSpaceDN w:val="0"/>
      <w:adjustRightInd w:val="0"/>
      <w:spacing w:before="0" w:after="0"/>
      <w:ind w:left="109"/>
    </w:pPr>
    <w:rPr>
      <w:rFonts w:ascii="Tahoma" w:eastAsiaTheme="minorEastAsi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9168</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2025-07-01T14:49:00Z</dcterms:created>
  <dcterms:modified xsi:type="dcterms:W3CDTF">2025-07-01T14:49:00Z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