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0AA5D1" w14:textId="77777777" w:rsidR="00014DE2" w:rsidRDefault="00014DE2" w:rsidP="4BF4EA62">
      <w:pPr>
        <w:ind w:left="6660" w:hanging="6660"/>
        <w:jc w:val="both"/>
      </w:pPr>
    </w:p>
    <w:p w14:paraId="229995D6" w14:textId="77777777" w:rsidR="00014DE2" w:rsidRDefault="00014DE2" w:rsidP="4BF4EA62">
      <w:pPr>
        <w:ind w:left="6660" w:hanging="6660"/>
        <w:jc w:val="both"/>
      </w:pPr>
    </w:p>
    <w:p w14:paraId="1D8AB758" w14:textId="77777777" w:rsidR="00014DE2" w:rsidRPr="005F501A" w:rsidRDefault="00014DE2" w:rsidP="00014DE2">
      <w:pPr>
        <w:pStyle w:val="Heading1"/>
      </w:pPr>
      <w:r w:rsidRPr="005F501A">
        <w:t>Job description</w:t>
      </w:r>
    </w:p>
    <w:p w14:paraId="59C3437F" w14:textId="34CE2A9B" w:rsidR="006F4AB1" w:rsidRPr="00B85B5F" w:rsidRDefault="006F4AB1" w:rsidP="4BF4EA62">
      <w:pPr>
        <w:ind w:left="6660" w:hanging="6660"/>
        <w:jc w:val="both"/>
        <w:rPr>
          <w:sz w:val="28"/>
        </w:rPr>
      </w:pPr>
      <w:r>
        <w:t xml:space="preserve">Post title: </w:t>
      </w:r>
      <w:r w:rsidR="00777934" w:rsidRPr="00260D6E">
        <w:rPr>
          <w:b/>
          <w:bCs/>
          <w:lang w:eastAsia="en-GB"/>
        </w:rPr>
        <w:t>Ho</w:t>
      </w:r>
      <w:r w:rsidR="00777934" w:rsidRPr="00260D6E">
        <w:rPr>
          <w:b/>
          <w:bCs/>
          <w:color w:val="000000"/>
          <w:lang w:eastAsia="en-GB"/>
        </w:rPr>
        <w:t>melessness Prevention + Relief officer</w:t>
      </w:r>
    </w:p>
    <w:p w14:paraId="3E1D7FCB" w14:textId="0A774B58" w:rsidR="006F4AB1" w:rsidRDefault="006F4AB1" w:rsidP="4BF4EA62">
      <w:pPr>
        <w:spacing w:line="259" w:lineRule="auto"/>
        <w:rPr>
          <w:b/>
          <w:bCs/>
          <w:szCs w:val="24"/>
        </w:rPr>
      </w:pPr>
      <w:r>
        <w:t xml:space="preserve">Service area: </w:t>
      </w:r>
      <w:r w:rsidR="00777934">
        <w:t>Housing Needs and Strategy</w:t>
      </w:r>
    </w:p>
    <w:p w14:paraId="0142DB75" w14:textId="7D696235" w:rsidR="006F4AB1" w:rsidRDefault="006F4AB1" w:rsidP="4BF4EA62">
      <w:pPr>
        <w:rPr>
          <w:b/>
          <w:bCs/>
          <w:szCs w:val="24"/>
        </w:rPr>
      </w:pPr>
      <w:r>
        <w:t xml:space="preserve">Grade: </w:t>
      </w:r>
      <w:r w:rsidR="006E6160">
        <w:t>S02</w:t>
      </w:r>
    </w:p>
    <w:p w14:paraId="5B031C47" w14:textId="38DFB173" w:rsidR="006F4AB1" w:rsidRDefault="006F4AB1" w:rsidP="4BF4EA62">
      <w:pPr>
        <w:rPr>
          <w:b/>
          <w:bCs/>
        </w:rPr>
      </w:pPr>
      <w:r>
        <w:t xml:space="preserve">Reports to: </w:t>
      </w:r>
      <w:r w:rsidR="00777934">
        <w:rPr>
          <w:lang w:eastAsia="en-GB"/>
        </w:rPr>
        <w:t>Ho</w:t>
      </w:r>
      <w:r w:rsidR="00777934">
        <w:rPr>
          <w:color w:val="000000"/>
          <w:lang w:eastAsia="en-GB"/>
        </w:rPr>
        <w:t>melessness Prevention + Relief Manager</w:t>
      </w:r>
    </w:p>
    <w:p w14:paraId="79BED86D" w14:textId="32F0EEA4" w:rsidR="006F4AB1" w:rsidRDefault="006F4AB1" w:rsidP="005F501A">
      <w:r>
        <w:t xml:space="preserve">Your team: </w:t>
      </w:r>
      <w:r w:rsidR="00777934">
        <w:rPr>
          <w:lang w:eastAsia="en-GB"/>
        </w:rPr>
        <w:t>Ho</w:t>
      </w:r>
      <w:r w:rsidR="00777934">
        <w:rPr>
          <w:color w:val="000000"/>
          <w:lang w:eastAsia="en-GB"/>
        </w:rPr>
        <w:t>melessness Prevention + Relief Team</w:t>
      </w:r>
    </w:p>
    <w:p w14:paraId="72D3C419" w14:textId="5FFFE091" w:rsidR="006F4AB1" w:rsidRDefault="006F4AB1" w:rsidP="4BF4EA62">
      <w:pPr>
        <w:rPr>
          <w:b/>
          <w:bCs/>
          <w:szCs w:val="24"/>
        </w:rPr>
      </w:pPr>
      <w:r>
        <w:t xml:space="preserve">Number of supervisees: </w:t>
      </w:r>
      <w:r w:rsidR="00777934">
        <w:t>0</w:t>
      </w:r>
    </w:p>
    <w:p w14:paraId="25470E4F" w14:textId="32E64918" w:rsidR="006F4AB1" w:rsidRPr="005F501A" w:rsidRDefault="006F4AB1" w:rsidP="005F501A">
      <w:pPr>
        <w:pStyle w:val="Heading2"/>
      </w:pPr>
      <w:r w:rsidRPr="005F501A">
        <w:t>Our ambition</w:t>
      </w:r>
    </w:p>
    <w:p w14:paraId="23F6E886" w14:textId="77777777" w:rsidR="00FD1C0D" w:rsidRPr="0053237F" w:rsidRDefault="00FD1C0D" w:rsidP="00FD1C0D">
      <w:pPr>
        <w:spacing w:before="120" w:after="120"/>
        <w:jc w:val="both"/>
        <w:rPr>
          <w:rFonts w:eastAsia="Calibri" w:cs="Tahoma"/>
          <w:szCs w:val="22"/>
        </w:rPr>
      </w:pPr>
      <w:r w:rsidRPr="0053237F">
        <w:rPr>
          <w:rFonts w:eastAsia="Calibri" w:cs="Tahoma"/>
          <w:szCs w:val="22"/>
        </w:rPr>
        <w:t>We're det</w:t>
      </w:r>
      <w:r>
        <w:rPr>
          <w:rFonts w:eastAsia="Calibri" w:cs="Tahoma"/>
          <w:szCs w:val="22"/>
        </w:rPr>
        <w:t>ermined to make Islington more equal</w:t>
      </w:r>
      <w:r w:rsidRPr="0053237F">
        <w:rPr>
          <w:rFonts w:eastAsia="Calibri" w:cs="Tahoma"/>
          <w:szCs w:val="22"/>
        </w:rPr>
        <w:t>. To create a place where everyone, whatever their background, has the opportunity to reach their potential and enjoy a good quality of life.</w:t>
      </w:r>
    </w:p>
    <w:p w14:paraId="52431759" w14:textId="77777777" w:rsidR="00FD1C0D" w:rsidRPr="0053237F" w:rsidRDefault="00FD1C0D" w:rsidP="00FD1C0D">
      <w:pPr>
        <w:spacing w:before="120" w:after="120"/>
        <w:jc w:val="both"/>
        <w:rPr>
          <w:rFonts w:eastAsia="Calibri" w:cs="Tahoma"/>
          <w:szCs w:val="22"/>
        </w:rPr>
      </w:pPr>
      <w:r w:rsidRPr="0053237F">
        <w:rPr>
          <w:rFonts w:eastAsia="Calibri" w:cs="Tahoma"/>
          <w:szCs w:val="22"/>
        </w:rPr>
        <w:t xml:space="preserve">We also have an ambitious goal – </w:t>
      </w:r>
      <w:r w:rsidRPr="0053237F">
        <w:rPr>
          <w:rFonts w:eastAsia="Calibri" w:cs="Tahoma"/>
          <w:bCs/>
          <w:szCs w:val="22"/>
        </w:rPr>
        <w:t>to be the best council in the country</w:t>
      </w:r>
      <w:r w:rsidRPr="0053237F">
        <w:rPr>
          <w:rFonts w:eastAsia="Calibri" w:cs="Tahoma"/>
          <w:b/>
          <w:bCs/>
          <w:szCs w:val="22"/>
        </w:rPr>
        <w:t xml:space="preserve"> </w:t>
      </w:r>
      <w:r w:rsidRPr="0053237F">
        <w:rPr>
          <w:rFonts w:eastAsia="Calibri" w:cs="Tahoma"/>
          <w:szCs w:val="22"/>
        </w:rPr>
        <w:t xml:space="preserve">– with every employee clear about the part they play and inspired, focused and supported to give their very best. </w:t>
      </w:r>
    </w:p>
    <w:p w14:paraId="2792B5C1" w14:textId="7D1ECAF1" w:rsidR="00FD1C0D" w:rsidRDefault="00FD1C0D" w:rsidP="005F501A">
      <w:pPr>
        <w:spacing w:after="120"/>
        <w:rPr>
          <w:rFonts w:eastAsia="Calibri" w:cs="Tahoma"/>
          <w:szCs w:val="22"/>
        </w:rPr>
      </w:pPr>
      <w:r w:rsidRPr="0053237F">
        <w:rPr>
          <w:rFonts w:eastAsia="Calibri" w:cs="Tahoma"/>
          <w:szCs w:val="22"/>
        </w:rPr>
        <w:t>We want to build an organisation where employees feel valued, inspired and empowered to help us achieve our goals and provide the best services possible to our residents.</w:t>
      </w:r>
    </w:p>
    <w:p w14:paraId="01E4C84F" w14:textId="412593AE" w:rsidR="006F4AB1" w:rsidRDefault="006F4AB1" w:rsidP="005F501A">
      <w:pPr>
        <w:pStyle w:val="Heading2"/>
        <w:rPr>
          <w:rFonts w:eastAsia="Calibri"/>
        </w:rPr>
      </w:pPr>
      <w:r>
        <w:rPr>
          <w:rFonts w:eastAsia="Calibri"/>
        </w:rPr>
        <w:t>Our values and behaviours</w:t>
      </w:r>
    </w:p>
    <w:p w14:paraId="6148E76B" w14:textId="77777777" w:rsidR="006F4AB1" w:rsidRDefault="006F4AB1" w:rsidP="005F501A">
      <w:pPr>
        <w:spacing w:after="120"/>
      </w:pPr>
      <w:r>
        <w:t>‘Be Islington’ is about setting a clear challenge about what it means to be an Islington employee and sets the standard for every new recruit.</w:t>
      </w:r>
    </w:p>
    <w:p w14:paraId="599F51E0" w14:textId="0736262F" w:rsidR="006F4AB1" w:rsidRDefault="006F4AB1" w:rsidP="005F501A">
      <w:pPr>
        <w:spacing w:after="120"/>
      </w:pPr>
      <w:r>
        <w:t xml:space="preserve">We ask our employees to ‘Be Islington’ </w:t>
      </w:r>
      <w:r w:rsidR="00ED1513">
        <w:t>–</w:t>
      </w:r>
      <w:r>
        <w:t xml:space="preserve"> playing</w:t>
      </w:r>
      <w:r w:rsidR="00ED1513">
        <w:t xml:space="preserve"> </w:t>
      </w:r>
      <w:r>
        <w:t xml:space="preserve">their </w:t>
      </w:r>
      <w:r w:rsidR="00BA2410">
        <w:t>part in working together for a more equal</w:t>
      </w:r>
      <w:r>
        <w:t xml:space="preserve"> borough and to always be collaborative, be ambitious, be resourceful, and be empowering (‘CARE’).</w:t>
      </w:r>
    </w:p>
    <w:p w14:paraId="373875BE" w14:textId="45F7F57A" w:rsidR="006F4AB1" w:rsidRPr="005F501A" w:rsidRDefault="006F4AB1" w:rsidP="005F501A">
      <w:pPr>
        <w:pStyle w:val="Heading2"/>
      </w:pPr>
      <w:r w:rsidRPr="005F501A">
        <w:t xml:space="preserve">Our commitment to challenging inequality </w:t>
      </w:r>
    </w:p>
    <w:p w14:paraId="76E9F310" w14:textId="77777777" w:rsidR="0054369B" w:rsidRPr="0053237F" w:rsidRDefault="0054369B" w:rsidP="0054369B">
      <w:pPr>
        <w:spacing w:before="120" w:after="120"/>
        <w:jc w:val="both"/>
        <w:rPr>
          <w:rFonts w:cs="Tahoma"/>
        </w:rPr>
      </w:pPr>
      <w:r w:rsidRPr="0053237F">
        <w:rPr>
          <w:rFonts w:cs="Tahoma"/>
        </w:rPr>
        <w:t>We are committed to tackling inequality, racism and injustice and creating</w:t>
      </w:r>
      <w:r>
        <w:rPr>
          <w:rFonts w:cs="Tahoma"/>
        </w:rPr>
        <w:t xml:space="preserve"> a more equal </w:t>
      </w:r>
      <w:r w:rsidRPr="0053237F">
        <w:rPr>
          <w:rFonts w:cs="Tahoma"/>
        </w:rPr>
        <w:t xml:space="preserve">borough for all. In order to do this, we need to set the example by being a fair employer and creating a workplace environment which is free from discrimination, racism and inequality. Our approach needs to be proactive, consistently learning to </w:t>
      </w:r>
      <w:r>
        <w:rPr>
          <w:rFonts w:cs="Tahoma"/>
        </w:rPr>
        <w:t>create a more equal</w:t>
      </w:r>
      <w:r w:rsidRPr="0053237F">
        <w:rPr>
          <w:rFonts w:cs="Tahoma"/>
        </w:rPr>
        <w:t xml:space="preserve"> workplace and foster a culture which empowers all staff to challenge inequality. </w:t>
      </w:r>
    </w:p>
    <w:p w14:paraId="081EA1C8" w14:textId="77777777" w:rsidR="0054369B" w:rsidRPr="0053237F" w:rsidRDefault="0054369B" w:rsidP="0054369B">
      <w:pPr>
        <w:spacing w:before="120" w:after="120"/>
        <w:jc w:val="both"/>
        <w:rPr>
          <w:rFonts w:cs="Tahoma"/>
          <w:szCs w:val="22"/>
        </w:rPr>
      </w:pPr>
      <w:r>
        <w:rPr>
          <w:rFonts w:cs="Tahoma"/>
          <w:szCs w:val="22"/>
        </w:rPr>
        <w:t>Equality</w:t>
      </w:r>
      <w:r w:rsidRPr="0053237F">
        <w:rPr>
          <w:rFonts w:cs="Tahoma"/>
          <w:szCs w:val="22"/>
        </w:rPr>
        <w:t xml:space="preserve"> is at the heart of what we do. We want to celebrate and embrace our differences by:</w:t>
      </w:r>
    </w:p>
    <w:p w14:paraId="1A31179A" w14:textId="77777777" w:rsidR="0054369B" w:rsidRPr="0053237F" w:rsidRDefault="0054369B" w:rsidP="0054369B">
      <w:pPr>
        <w:pStyle w:val="ListParagraph"/>
        <w:widowControl w:val="0"/>
        <w:numPr>
          <w:ilvl w:val="0"/>
          <w:numId w:val="2"/>
        </w:numPr>
        <w:ind w:left="360" w:right="6"/>
        <w:contextualSpacing w:val="0"/>
        <w:jc w:val="both"/>
        <w:rPr>
          <w:rFonts w:eastAsiaTheme="minorHAnsi" w:cs="Tahoma"/>
          <w:szCs w:val="22"/>
        </w:rPr>
      </w:pPr>
      <w:r w:rsidRPr="0053237F">
        <w:rPr>
          <w:rFonts w:cs="Tahoma"/>
          <w:szCs w:val="22"/>
        </w:rPr>
        <w:t>Ensuring our workforce is representative of the people we work on behalf of, our residents</w:t>
      </w:r>
    </w:p>
    <w:p w14:paraId="68632D49" w14:textId="77777777" w:rsidR="0054369B" w:rsidRPr="0053237F" w:rsidRDefault="0054369B" w:rsidP="0054369B">
      <w:pPr>
        <w:pStyle w:val="ListParagraph"/>
        <w:widowControl w:val="0"/>
        <w:numPr>
          <w:ilvl w:val="0"/>
          <w:numId w:val="2"/>
        </w:numPr>
        <w:ind w:left="360" w:right="6"/>
        <w:contextualSpacing w:val="0"/>
        <w:jc w:val="both"/>
        <w:rPr>
          <w:rFonts w:eastAsiaTheme="minorHAnsi" w:cs="Tahoma"/>
          <w:szCs w:val="22"/>
        </w:rPr>
      </w:pPr>
      <w:r w:rsidRPr="0053237F">
        <w:rPr>
          <w:rFonts w:eastAsiaTheme="minorHAnsi" w:cs="Tahoma"/>
          <w:szCs w:val="22"/>
        </w:rPr>
        <w:t>Creating equitable working environments and diverse teams</w:t>
      </w:r>
    </w:p>
    <w:p w14:paraId="3FCD2828" w14:textId="77777777" w:rsidR="0054369B" w:rsidRPr="0053237F" w:rsidRDefault="0054369B" w:rsidP="0054369B">
      <w:pPr>
        <w:pStyle w:val="ListParagraph"/>
        <w:widowControl w:val="0"/>
        <w:numPr>
          <w:ilvl w:val="1"/>
          <w:numId w:val="3"/>
        </w:numPr>
        <w:ind w:left="360" w:right="6"/>
        <w:contextualSpacing w:val="0"/>
        <w:jc w:val="both"/>
        <w:rPr>
          <w:rFonts w:eastAsiaTheme="minorHAnsi" w:cs="Tahoma"/>
          <w:szCs w:val="22"/>
        </w:rPr>
      </w:pPr>
      <w:r w:rsidRPr="0053237F">
        <w:rPr>
          <w:rFonts w:eastAsiaTheme="minorHAnsi" w:cs="Tahoma"/>
          <w:szCs w:val="22"/>
        </w:rPr>
        <w:t xml:space="preserve">Understanding our residents in order to design and deliver services that help tackle inequality and improve life chances for our residents </w:t>
      </w:r>
    </w:p>
    <w:p w14:paraId="3C8A49D1" w14:textId="77777777" w:rsidR="0054369B" w:rsidRPr="0053237F" w:rsidRDefault="0054369B" w:rsidP="0054369B">
      <w:pPr>
        <w:pStyle w:val="ListParagraph"/>
        <w:widowControl w:val="0"/>
        <w:numPr>
          <w:ilvl w:val="1"/>
          <w:numId w:val="3"/>
        </w:numPr>
        <w:ind w:left="360" w:right="6"/>
        <w:contextualSpacing w:val="0"/>
        <w:jc w:val="both"/>
        <w:rPr>
          <w:rFonts w:eastAsiaTheme="minorHAnsi" w:cs="Tahoma"/>
          <w:szCs w:val="22"/>
        </w:rPr>
      </w:pPr>
      <w:r w:rsidRPr="0053237F">
        <w:rPr>
          <w:rFonts w:eastAsiaTheme="minorHAnsi" w:cs="Tahoma"/>
          <w:szCs w:val="22"/>
        </w:rPr>
        <w:t>Getting to know people and their differences</w:t>
      </w:r>
    </w:p>
    <w:p w14:paraId="4CFFBDD9" w14:textId="203EB51D" w:rsidR="0054369B" w:rsidRPr="0054369B" w:rsidRDefault="0054369B" w:rsidP="0054369B">
      <w:pPr>
        <w:pStyle w:val="ListParagraph"/>
        <w:numPr>
          <w:ilvl w:val="1"/>
          <w:numId w:val="3"/>
        </w:numPr>
        <w:spacing w:after="120"/>
        <w:ind w:left="426" w:hanging="426"/>
        <w:rPr>
          <w:rFonts w:eastAsiaTheme="minorHAnsi" w:cs="Tahoma"/>
          <w:szCs w:val="22"/>
        </w:rPr>
      </w:pPr>
      <w:r w:rsidRPr="0054369B">
        <w:rPr>
          <w:rFonts w:eastAsiaTheme="minorHAnsi" w:cs="Tahoma"/>
          <w:szCs w:val="22"/>
        </w:rPr>
        <w:t>Interpreting issues and concerns from a cultural perspective and address situations or problems from the points-of-view of multiple cultures</w:t>
      </w:r>
    </w:p>
    <w:p w14:paraId="729DEE90" w14:textId="1A3C49E7" w:rsidR="006F4AB1" w:rsidRPr="008765EE" w:rsidRDefault="006F4AB1" w:rsidP="005F501A">
      <w:pPr>
        <w:pStyle w:val="Heading2"/>
        <w:rPr>
          <w:sz w:val="32"/>
          <w:szCs w:val="32"/>
        </w:rPr>
      </w:pPr>
      <w:r>
        <w:lastRenderedPageBreak/>
        <w:t>Key responsibilities</w:t>
      </w:r>
      <w:r w:rsidR="008765EE">
        <w:t xml:space="preserve"> </w:t>
      </w:r>
    </w:p>
    <w:p w14:paraId="1E292397" w14:textId="58D42CB0" w:rsidR="4BF4EA62" w:rsidRPr="00777934" w:rsidRDefault="00777934" w:rsidP="00777934">
      <w:pPr>
        <w:pStyle w:val="Heading3"/>
        <w:rPr>
          <w:lang w:val="en-US"/>
        </w:rPr>
      </w:pPr>
      <w:r>
        <w:rPr>
          <w:lang w:val="en-US"/>
        </w:rPr>
        <w:t>Primary Job Function</w:t>
      </w:r>
    </w:p>
    <w:p w14:paraId="1D01A301" w14:textId="3E3BB806" w:rsidR="00777934" w:rsidRDefault="00777934" w:rsidP="00FB278A">
      <w:pPr>
        <w:rPr>
          <w:rFonts w:cs="Tahoma"/>
          <w:szCs w:val="24"/>
          <w:lang w:val="en-US"/>
        </w:rPr>
      </w:pPr>
      <w:r>
        <w:rPr>
          <w:rFonts w:cs="Tahoma"/>
          <w:szCs w:val="24"/>
          <w:lang w:val="en-US"/>
        </w:rPr>
        <w:t>To ensure an effective homeless prevention and relief service is provided to Islington’s residents in housing need</w:t>
      </w:r>
      <w:r w:rsidR="002B27A4">
        <w:rPr>
          <w:rFonts w:cs="Tahoma"/>
          <w:szCs w:val="24"/>
          <w:lang w:val="en-US"/>
        </w:rPr>
        <w:t xml:space="preserve"> </w:t>
      </w:r>
      <w:r>
        <w:rPr>
          <w:rFonts w:cs="Tahoma"/>
          <w:szCs w:val="24"/>
          <w:lang w:val="en-US"/>
        </w:rPr>
        <w:t xml:space="preserve">working within the framework of </w:t>
      </w:r>
      <w:r w:rsidR="00A33A54">
        <w:rPr>
          <w:rFonts w:cs="Tahoma"/>
          <w:szCs w:val="24"/>
          <w:lang w:val="en-US"/>
        </w:rPr>
        <w:t xml:space="preserve">the </w:t>
      </w:r>
      <w:r w:rsidR="00A33A54" w:rsidRPr="0054773A">
        <w:rPr>
          <w:szCs w:val="24"/>
        </w:rPr>
        <w:t xml:space="preserve">Housing Act, Homelessness Code of Guidance, Homeless Reduction Act, </w:t>
      </w:r>
      <w:r w:rsidR="00A33A54" w:rsidRPr="00025599">
        <w:rPr>
          <w:rFonts w:ascii="Arial" w:hAnsi="Arial" w:cs="Arial"/>
        </w:rPr>
        <w:t>Protection from Eviction Act</w:t>
      </w:r>
      <w:r w:rsidR="00A33A54">
        <w:rPr>
          <w:rFonts w:ascii="Arial" w:hAnsi="Arial" w:cs="Arial"/>
        </w:rPr>
        <w:t xml:space="preserve">, </w:t>
      </w:r>
      <w:r w:rsidR="00A33A54" w:rsidRPr="0054773A">
        <w:rPr>
          <w:szCs w:val="24"/>
        </w:rPr>
        <w:t>Domestic Abuse Act</w:t>
      </w:r>
      <w:r w:rsidR="00A33A54">
        <w:rPr>
          <w:szCs w:val="24"/>
        </w:rPr>
        <w:t xml:space="preserve"> and</w:t>
      </w:r>
      <w:r w:rsidR="00A33A54" w:rsidRPr="0054773A">
        <w:rPr>
          <w:szCs w:val="24"/>
        </w:rPr>
        <w:t xml:space="preserve"> Public Sector Quality Duty </w:t>
      </w:r>
      <w:r>
        <w:rPr>
          <w:rFonts w:cs="Tahoma"/>
          <w:szCs w:val="24"/>
          <w:lang w:val="en-US"/>
        </w:rPr>
        <w:t>to</w:t>
      </w:r>
      <w:r w:rsidR="002B27A4">
        <w:rPr>
          <w:rFonts w:cs="Tahoma"/>
          <w:szCs w:val="24"/>
          <w:lang w:val="en-US"/>
        </w:rPr>
        <w:t xml:space="preserve"> include</w:t>
      </w:r>
      <w:r>
        <w:rPr>
          <w:rFonts w:cs="Tahoma"/>
          <w:szCs w:val="24"/>
          <w:lang w:val="en-US"/>
        </w:rPr>
        <w:t>:</w:t>
      </w:r>
    </w:p>
    <w:p w14:paraId="732EB16D" w14:textId="77777777" w:rsidR="00777934" w:rsidRDefault="00777934" w:rsidP="00FB278A">
      <w:pPr>
        <w:rPr>
          <w:rFonts w:cs="Tahoma"/>
          <w:szCs w:val="24"/>
          <w:lang w:val="en-US"/>
        </w:rPr>
      </w:pPr>
    </w:p>
    <w:p w14:paraId="5A846D33" w14:textId="3986A2D3" w:rsidR="00777934" w:rsidRPr="00260D6E" w:rsidRDefault="00777934" w:rsidP="00FB278A">
      <w:pPr>
        <w:pStyle w:val="ListParagraph"/>
        <w:numPr>
          <w:ilvl w:val="0"/>
          <w:numId w:val="13"/>
        </w:numPr>
        <w:spacing w:line="300" w:lineRule="auto"/>
        <w:ind w:left="641" w:hanging="357"/>
        <w:rPr>
          <w:rFonts w:cs="Tahoma"/>
          <w:szCs w:val="24"/>
          <w:lang w:val="en-US"/>
        </w:rPr>
      </w:pPr>
      <w:r w:rsidRPr="00260D6E">
        <w:rPr>
          <w:rFonts w:cs="Tahoma"/>
          <w:szCs w:val="24"/>
          <w:lang w:val="en-US"/>
        </w:rPr>
        <w:t>U</w:t>
      </w:r>
      <w:r w:rsidR="00666BA0" w:rsidRPr="00260D6E">
        <w:rPr>
          <w:rFonts w:cs="Tahoma"/>
          <w:szCs w:val="24"/>
          <w:lang w:val="en-US"/>
        </w:rPr>
        <w:t>ndertaking</w:t>
      </w:r>
      <w:r w:rsidRPr="00260D6E">
        <w:rPr>
          <w:rFonts w:cs="Tahoma"/>
          <w:szCs w:val="24"/>
          <w:lang w:val="en-US"/>
        </w:rPr>
        <w:t xml:space="preserve"> </w:t>
      </w:r>
      <w:proofErr w:type="gramStart"/>
      <w:r w:rsidRPr="00260D6E">
        <w:rPr>
          <w:rFonts w:cs="Tahoma"/>
          <w:szCs w:val="24"/>
          <w:lang w:val="en-US"/>
        </w:rPr>
        <w:t>an</w:t>
      </w:r>
      <w:proofErr w:type="gramEnd"/>
      <w:r w:rsidRPr="00260D6E">
        <w:rPr>
          <w:rFonts w:cs="Tahoma"/>
          <w:szCs w:val="24"/>
          <w:lang w:val="en-US"/>
        </w:rPr>
        <w:t xml:space="preserve"> holistic housing assessment</w:t>
      </w:r>
      <w:r w:rsidR="00FB278A" w:rsidRPr="00260D6E">
        <w:rPr>
          <w:rFonts w:cs="Tahoma"/>
          <w:szCs w:val="24"/>
          <w:lang w:val="en-US"/>
        </w:rPr>
        <w:t xml:space="preserve"> providing targeted intervention and </w:t>
      </w:r>
      <w:r w:rsidR="00FB278A" w:rsidRPr="00260D6E">
        <w:t>ensure all customers have a positive experience and receive the right answer first time with consistent high quality.</w:t>
      </w:r>
    </w:p>
    <w:p w14:paraId="606F536C" w14:textId="641C9A83" w:rsidR="00777934" w:rsidRPr="00260D6E" w:rsidRDefault="002B27A4" w:rsidP="00FB278A">
      <w:pPr>
        <w:pStyle w:val="ListParagraph"/>
        <w:numPr>
          <w:ilvl w:val="0"/>
          <w:numId w:val="13"/>
        </w:numPr>
        <w:spacing w:line="300" w:lineRule="auto"/>
        <w:ind w:left="641" w:hanging="357"/>
        <w:rPr>
          <w:rFonts w:cs="Tahoma"/>
          <w:szCs w:val="24"/>
          <w:lang w:val="en-US"/>
        </w:rPr>
      </w:pPr>
      <w:r w:rsidRPr="00260D6E">
        <w:rPr>
          <w:rFonts w:cs="Tahoma"/>
          <w:szCs w:val="24"/>
          <w:lang w:val="en-US"/>
        </w:rPr>
        <w:t xml:space="preserve">Where </w:t>
      </w:r>
      <w:r w:rsidR="00792FBB" w:rsidRPr="00260D6E">
        <w:rPr>
          <w:rFonts w:cs="Tahoma"/>
          <w:szCs w:val="24"/>
          <w:lang w:val="en-US"/>
        </w:rPr>
        <w:t>eligible</w:t>
      </w:r>
      <w:r w:rsidRPr="00260D6E">
        <w:rPr>
          <w:rFonts w:cs="Tahoma"/>
          <w:szCs w:val="24"/>
          <w:lang w:val="en-US"/>
        </w:rPr>
        <w:t>, a</w:t>
      </w:r>
      <w:r w:rsidR="00777934" w:rsidRPr="00260D6E">
        <w:rPr>
          <w:rFonts w:cs="Tahoma"/>
          <w:szCs w:val="24"/>
          <w:lang w:val="en-US"/>
        </w:rPr>
        <w:t>ssess</w:t>
      </w:r>
      <w:r w:rsidRPr="00260D6E">
        <w:rPr>
          <w:rFonts w:cs="Tahoma"/>
          <w:szCs w:val="24"/>
          <w:lang w:val="en-US"/>
        </w:rPr>
        <w:t xml:space="preserve"> individuals and families for temporary accommodation </w:t>
      </w:r>
    </w:p>
    <w:p w14:paraId="4CA0FE04" w14:textId="06D2D9BB" w:rsidR="002B27A4" w:rsidRPr="00260D6E" w:rsidRDefault="00FB278A" w:rsidP="00FB278A">
      <w:pPr>
        <w:pStyle w:val="ListParagraph"/>
        <w:numPr>
          <w:ilvl w:val="0"/>
          <w:numId w:val="13"/>
        </w:numPr>
        <w:spacing w:line="300" w:lineRule="auto"/>
        <w:ind w:left="641" w:hanging="357"/>
        <w:rPr>
          <w:rFonts w:cs="Tahoma"/>
          <w:szCs w:val="24"/>
          <w:lang w:val="en-US"/>
        </w:rPr>
      </w:pPr>
      <w:r w:rsidRPr="00260D6E">
        <w:rPr>
          <w:rFonts w:cs="Tahoma"/>
          <w:szCs w:val="24"/>
          <w:lang w:val="en-US"/>
        </w:rPr>
        <w:t>Advice and support to a</w:t>
      </w:r>
      <w:r w:rsidR="002B27A4" w:rsidRPr="00260D6E">
        <w:rPr>
          <w:rFonts w:cs="Tahoma"/>
          <w:szCs w:val="24"/>
          <w:lang w:val="en-US"/>
        </w:rPr>
        <w:t>ccess private rented accommodation options</w:t>
      </w:r>
    </w:p>
    <w:p w14:paraId="61F78125" w14:textId="7E80EC55" w:rsidR="00FB278A" w:rsidRPr="00260D6E" w:rsidRDefault="00FB278A" w:rsidP="00FB278A">
      <w:pPr>
        <w:pStyle w:val="Default"/>
        <w:numPr>
          <w:ilvl w:val="0"/>
          <w:numId w:val="13"/>
        </w:numPr>
        <w:spacing w:line="300" w:lineRule="auto"/>
        <w:ind w:left="641" w:hanging="357"/>
      </w:pPr>
      <w:r w:rsidRPr="00260D6E">
        <w:t xml:space="preserve">Facilitate mediation between landlords and tenants, </w:t>
      </w:r>
      <w:proofErr w:type="gramStart"/>
      <w:r w:rsidRPr="00260D6E">
        <w:t>parents</w:t>
      </w:r>
      <w:proofErr w:type="gramEnd"/>
      <w:r w:rsidRPr="00260D6E">
        <w:t xml:space="preserve"> relatives and family relationship breakdowns in order to prevent homelessness. </w:t>
      </w:r>
    </w:p>
    <w:p w14:paraId="32F77004" w14:textId="5131079F" w:rsidR="00FB278A" w:rsidRPr="00260D6E" w:rsidRDefault="00FB278A" w:rsidP="00FB278A">
      <w:pPr>
        <w:pStyle w:val="Default"/>
        <w:numPr>
          <w:ilvl w:val="0"/>
          <w:numId w:val="13"/>
        </w:numPr>
        <w:spacing w:line="300" w:lineRule="auto"/>
        <w:ind w:left="641" w:hanging="357"/>
      </w:pPr>
      <w:r w:rsidRPr="00260D6E">
        <w:t>Provision of guidance regarding welfare benefits, income maximisation, employment opportunities and onward referrals where appropriate.</w:t>
      </w:r>
    </w:p>
    <w:p w14:paraId="55233E2D" w14:textId="648A32C0" w:rsidR="002B27A4" w:rsidRPr="00260D6E" w:rsidRDefault="002B27A4" w:rsidP="00FB278A">
      <w:pPr>
        <w:pStyle w:val="ListParagraph"/>
        <w:numPr>
          <w:ilvl w:val="0"/>
          <w:numId w:val="13"/>
        </w:numPr>
        <w:spacing w:line="300" w:lineRule="auto"/>
        <w:ind w:left="641" w:hanging="357"/>
        <w:rPr>
          <w:rFonts w:cs="Tahoma"/>
          <w:szCs w:val="24"/>
          <w:lang w:val="en-US"/>
        </w:rPr>
      </w:pPr>
      <w:r w:rsidRPr="00260D6E">
        <w:rPr>
          <w:rFonts w:cs="Tahoma"/>
          <w:szCs w:val="24"/>
          <w:lang w:val="en-US"/>
        </w:rPr>
        <w:t>Ending prevention and relief duties for non-priority cases</w:t>
      </w:r>
    </w:p>
    <w:p w14:paraId="09E8D4AE" w14:textId="34639EC9" w:rsidR="009020CF" w:rsidRPr="00260D6E" w:rsidRDefault="002B27A4" w:rsidP="00FB278A">
      <w:pPr>
        <w:pStyle w:val="ListParagraph"/>
        <w:numPr>
          <w:ilvl w:val="0"/>
          <w:numId w:val="13"/>
        </w:numPr>
        <w:spacing w:line="300" w:lineRule="auto"/>
        <w:ind w:left="641" w:hanging="357"/>
        <w:rPr>
          <w:rFonts w:cs="Tahoma"/>
          <w:szCs w:val="24"/>
          <w:lang w:val="en-US"/>
        </w:rPr>
      </w:pPr>
      <w:r w:rsidRPr="00260D6E">
        <w:rPr>
          <w:rFonts w:cs="Tahoma"/>
          <w:szCs w:val="24"/>
          <w:lang w:val="en-US"/>
        </w:rPr>
        <w:t xml:space="preserve">Ending relief and main housing duties for priority need cases including providing tenancy sustainment, nominations to suitable accommodation, final offers and reassessments of waiting list points. </w:t>
      </w:r>
    </w:p>
    <w:p w14:paraId="682CE674" w14:textId="07E9DDB6" w:rsidR="00EB450F" w:rsidRPr="00FB278A" w:rsidRDefault="00EB450F" w:rsidP="00FB278A">
      <w:pPr>
        <w:pStyle w:val="ListParagraph"/>
        <w:numPr>
          <w:ilvl w:val="0"/>
          <w:numId w:val="13"/>
        </w:numPr>
        <w:spacing w:line="300" w:lineRule="auto"/>
        <w:ind w:left="641" w:hanging="357"/>
        <w:rPr>
          <w:rFonts w:cs="Tahoma"/>
          <w:szCs w:val="24"/>
          <w:lang w:val="en-US"/>
        </w:rPr>
      </w:pPr>
      <w:r>
        <w:rPr>
          <w:rFonts w:cs="Tahoma"/>
          <w:szCs w:val="24"/>
          <w:lang w:val="en-US"/>
        </w:rPr>
        <w:t>Completion of data input on Iworld to support the council’s HCLIC returns to central government.</w:t>
      </w:r>
    </w:p>
    <w:p w14:paraId="09B5804D" w14:textId="5FF2D1CF" w:rsidR="002824E6" w:rsidRDefault="002824E6" w:rsidP="00FB278A">
      <w:pPr>
        <w:rPr>
          <w:rFonts w:cs="Tahoma"/>
          <w:szCs w:val="24"/>
          <w:lang w:val="en-US"/>
        </w:rPr>
      </w:pPr>
      <w:bookmarkStart w:id="0" w:name="_Hlk107435343"/>
    </w:p>
    <w:p w14:paraId="0222D218" w14:textId="77777777" w:rsidR="00554E8F" w:rsidRDefault="00554E8F" w:rsidP="00554E8F">
      <w:pPr>
        <w:rPr>
          <w:rFonts w:cs="Tahoma"/>
          <w:szCs w:val="24"/>
        </w:rPr>
      </w:pPr>
      <w:r>
        <w:rPr>
          <w:rFonts w:cs="Tahoma"/>
          <w:szCs w:val="24"/>
        </w:rPr>
        <w:t>To ensure the Housing Needs and Strategy service is seen as the best service in the country through the work you conduct on a daily basis.</w:t>
      </w:r>
    </w:p>
    <w:p w14:paraId="0CE28F4E" w14:textId="77777777" w:rsidR="00554E8F" w:rsidRDefault="00554E8F" w:rsidP="00554E8F">
      <w:pPr>
        <w:rPr>
          <w:rFonts w:asciiTheme="minorHAnsi" w:eastAsiaTheme="minorHAnsi" w:hAnsiTheme="minorHAnsi" w:cstheme="minorBidi"/>
          <w:sz w:val="22"/>
          <w:szCs w:val="22"/>
        </w:rPr>
      </w:pPr>
    </w:p>
    <w:p w14:paraId="6AA059BC" w14:textId="77777777" w:rsidR="00554E8F" w:rsidRDefault="00554E8F" w:rsidP="00554E8F">
      <w:pPr>
        <w:rPr>
          <w:rFonts w:cs="Tahoma"/>
          <w:szCs w:val="24"/>
        </w:rPr>
      </w:pPr>
      <w:r>
        <w:rPr>
          <w:rFonts w:cs="Tahoma"/>
          <w:szCs w:val="24"/>
        </w:rPr>
        <w:t xml:space="preserve">To place the residents at the heart of our services and to treat every resident as if we are providing a service to an important member of our family. </w:t>
      </w:r>
    </w:p>
    <w:p w14:paraId="249F6D30" w14:textId="77777777" w:rsidR="00554E8F" w:rsidRDefault="00554E8F" w:rsidP="00554E8F">
      <w:pPr>
        <w:rPr>
          <w:rFonts w:asciiTheme="minorHAnsi" w:eastAsiaTheme="minorHAnsi" w:hAnsiTheme="minorHAnsi" w:cstheme="minorBidi"/>
          <w:sz w:val="22"/>
          <w:szCs w:val="22"/>
        </w:rPr>
      </w:pPr>
    </w:p>
    <w:p w14:paraId="6F69EA6A" w14:textId="7EA2198B" w:rsidR="00554E8F" w:rsidRDefault="00554E8F" w:rsidP="00554E8F">
      <w:pPr>
        <w:rPr>
          <w:rFonts w:cs="Tahoma"/>
          <w:szCs w:val="24"/>
        </w:rPr>
      </w:pPr>
      <w:r>
        <w:rPr>
          <w:rFonts w:cs="Tahoma"/>
          <w:szCs w:val="24"/>
        </w:rPr>
        <w:t>To promote the spirit of the Homelessness Reduction Act 2017</w:t>
      </w:r>
      <w:r w:rsidR="00AA446C">
        <w:rPr>
          <w:rFonts w:cs="Tahoma"/>
          <w:szCs w:val="24"/>
        </w:rPr>
        <w:t xml:space="preserve"> and </w:t>
      </w:r>
      <w:r>
        <w:rPr>
          <w:rFonts w:cs="Tahoma"/>
          <w:szCs w:val="24"/>
        </w:rPr>
        <w:t>prevention of homelessness every day of your work.</w:t>
      </w:r>
    </w:p>
    <w:p w14:paraId="20BF4501" w14:textId="362AC6A1" w:rsidR="002824E6" w:rsidRDefault="002824E6" w:rsidP="00FB278A">
      <w:pPr>
        <w:rPr>
          <w:rFonts w:cs="Tahoma"/>
          <w:color w:val="000000"/>
          <w:szCs w:val="24"/>
          <w:lang w:eastAsia="en-GB"/>
        </w:rPr>
      </w:pPr>
    </w:p>
    <w:p w14:paraId="206D0196" w14:textId="74CF2745" w:rsidR="002824E6" w:rsidRPr="00AA446C" w:rsidRDefault="002824E6" w:rsidP="00FB278A">
      <w:pPr>
        <w:rPr>
          <w:rFonts w:cs="Tahoma"/>
          <w:color w:val="000000"/>
          <w:szCs w:val="24"/>
          <w:lang w:eastAsia="en-GB"/>
        </w:rPr>
      </w:pPr>
      <w:r w:rsidRPr="00882969">
        <w:rPr>
          <w:rFonts w:cs="Tahoma"/>
          <w:color w:val="000000"/>
          <w:szCs w:val="24"/>
          <w:lang w:eastAsia="en-GB"/>
        </w:rPr>
        <w:t>To operate to the highest professional</w:t>
      </w:r>
      <w:r>
        <w:rPr>
          <w:rFonts w:cs="Tahoma"/>
          <w:color w:val="000000"/>
          <w:szCs w:val="24"/>
          <w:lang w:eastAsia="en-GB"/>
        </w:rPr>
        <w:t xml:space="preserve"> customer care</w:t>
      </w:r>
      <w:r w:rsidRPr="00882969">
        <w:rPr>
          <w:rFonts w:cs="Tahoma"/>
          <w:color w:val="000000"/>
          <w:szCs w:val="24"/>
          <w:lang w:eastAsia="en-GB"/>
        </w:rPr>
        <w:t xml:space="preserve"> standards for the delivery of the homelessness service</w:t>
      </w:r>
      <w:r>
        <w:rPr>
          <w:rFonts w:cs="Tahoma"/>
          <w:color w:val="000000"/>
          <w:szCs w:val="24"/>
          <w:lang w:eastAsia="en-GB"/>
        </w:rPr>
        <w:t>. This includes the provision of a responsive and empathetic service that places the customer at the heart of service delivery.</w:t>
      </w:r>
      <w:bookmarkEnd w:id="0"/>
      <w:r w:rsidR="00AA446C">
        <w:rPr>
          <w:rFonts w:cs="Tahoma"/>
          <w:color w:val="000000"/>
          <w:szCs w:val="24"/>
          <w:lang w:eastAsia="en-GB"/>
        </w:rPr>
        <w:t xml:space="preserve"> </w:t>
      </w:r>
      <w:r>
        <w:rPr>
          <w:rFonts w:cs="Tahoma"/>
          <w:szCs w:val="24"/>
          <w:lang w:val="en-US"/>
        </w:rPr>
        <w:t>All work undertaken should be through a trauma informed lens with the awareness that trauma and its affects can impact people differently.</w:t>
      </w:r>
    </w:p>
    <w:p w14:paraId="27ADF9DC" w14:textId="5857470F" w:rsidR="002824E6" w:rsidRDefault="002824E6" w:rsidP="00FB278A">
      <w:pPr>
        <w:rPr>
          <w:rFonts w:cs="Tahoma"/>
          <w:szCs w:val="24"/>
          <w:lang w:val="en-US"/>
        </w:rPr>
      </w:pPr>
    </w:p>
    <w:p w14:paraId="752FBA8A" w14:textId="3C7B0AFA" w:rsidR="002824E6" w:rsidRDefault="002824E6" w:rsidP="00FB278A">
      <w:pPr>
        <w:rPr>
          <w:rFonts w:cs="Tahoma"/>
          <w:color w:val="000000"/>
          <w:szCs w:val="24"/>
          <w:lang w:eastAsia="en-GB"/>
        </w:rPr>
      </w:pPr>
      <w:r>
        <w:rPr>
          <w:rFonts w:cs="Tahoma"/>
          <w:color w:val="000000"/>
          <w:szCs w:val="24"/>
          <w:lang w:eastAsia="en-GB"/>
        </w:rPr>
        <w:t>Responsibility in delivering a</w:t>
      </w:r>
      <w:r w:rsidRPr="00D61C45">
        <w:rPr>
          <w:rFonts w:cs="Tahoma"/>
          <w:color w:val="000000"/>
          <w:szCs w:val="24"/>
          <w:lang w:eastAsia="en-GB"/>
        </w:rPr>
        <w:t xml:space="preserve"> co-ordinated approach to </w:t>
      </w:r>
      <w:r>
        <w:rPr>
          <w:rFonts w:cs="Tahoma"/>
          <w:color w:val="000000"/>
          <w:szCs w:val="24"/>
          <w:lang w:eastAsia="en-GB"/>
        </w:rPr>
        <w:t>homelessness prevention and relief</w:t>
      </w:r>
      <w:r w:rsidRPr="00D61C45">
        <w:rPr>
          <w:rFonts w:cs="Tahoma"/>
          <w:color w:val="000000"/>
          <w:szCs w:val="24"/>
          <w:lang w:eastAsia="en-GB"/>
        </w:rPr>
        <w:t xml:space="preserve"> for families and vulnerable persons through developing and maintaining effective working relationships with other Council </w:t>
      </w:r>
      <w:r>
        <w:rPr>
          <w:rFonts w:cs="Tahoma"/>
          <w:color w:val="000000"/>
          <w:szCs w:val="24"/>
          <w:lang w:eastAsia="en-GB"/>
        </w:rPr>
        <w:t xml:space="preserve">teams (within Housing Needs and Strategy), </w:t>
      </w:r>
      <w:r w:rsidRPr="00D61C45">
        <w:rPr>
          <w:rFonts w:cs="Tahoma"/>
          <w:color w:val="000000"/>
          <w:szCs w:val="24"/>
          <w:lang w:eastAsia="en-GB"/>
        </w:rPr>
        <w:t>services and external agencie</w:t>
      </w:r>
      <w:r>
        <w:rPr>
          <w:rFonts w:cs="Tahoma"/>
          <w:color w:val="000000"/>
          <w:szCs w:val="24"/>
          <w:lang w:eastAsia="en-GB"/>
        </w:rPr>
        <w:t xml:space="preserve">s. </w:t>
      </w:r>
    </w:p>
    <w:p w14:paraId="5760E1B9" w14:textId="3AC06C4B" w:rsidR="002824E6" w:rsidRDefault="002824E6" w:rsidP="00FB278A">
      <w:pPr>
        <w:rPr>
          <w:rFonts w:cs="Tahoma"/>
          <w:color w:val="000000"/>
          <w:szCs w:val="24"/>
          <w:lang w:eastAsia="en-GB"/>
        </w:rPr>
      </w:pPr>
    </w:p>
    <w:p w14:paraId="4C923313" w14:textId="77777777" w:rsidR="002824E6" w:rsidRPr="00D61C45" w:rsidRDefault="002824E6" w:rsidP="00FB278A">
      <w:pPr>
        <w:rPr>
          <w:rFonts w:cs="Tahoma"/>
          <w:color w:val="000000"/>
          <w:szCs w:val="24"/>
          <w:lang w:eastAsia="en-GB"/>
        </w:rPr>
      </w:pPr>
      <w:r w:rsidRPr="00D61C45">
        <w:rPr>
          <w:rFonts w:cs="Tahoma"/>
          <w:color w:val="000000"/>
          <w:szCs w:val="24"/>
          <w:lang w:eastAsia="en-GB"/>
        </w:rPr>
        <w:t>To ensure effective implementation</w:t>
      </w:r>
      <w:r>
        <w:rPr>
          <w:rFonts w:cs="Tahoma"/>
          <w:color w:val="000000"/>
          <w:szCs w:val="24"/>
          <w:lang w:eastAsia="en-GB"/>
        </w:rPr>
        <w:t xml:space="preserve"> an adherence to processes and </w:t>
      </w:r>
      <w:r w:rsidRPr="00D61C45">
        <w:rPr>
          <w:rFonts w:cs="Tahoma"/>
          <w:color w:val="000000"/>
          <w:szCs w:val="24"/>
          <w:lang w:eastAsia="en-GB"/>
        </w:rPr>
        <w:t>protocols with Social Services, for effective liaison and for discharging statutory joint obligations and duties</w:t>
      </w:r>
      <w:r>
        <w:rPr>
          <w:rFonts w:cs="Tahoma"/>
          <w:color w:val="000000"/>
          <w:szCs w:val="24"/>
          <w:lang w:eastAsia="en-GB"/>
        </w:rPr>
        <w:t>.</w:t>
      </w:r>
    </w:p>
    <w:p w14:paraId="1FBE4848" w14:textId="77777777" w:rsidR="002824E6" w:rsidRDefault="002824E6" w:rsidP="00FB278A">
      <w:pPr>
        <w:jc w:val="both"/>
      </w:pPr>
    </w:p>
    <w:p w14:paraId="61E7BD9B" w14:textId="77777777" w:rsidR="002824E6" w:rsidRDefault="002824E6" w:rsidP="00FB278A">
      <w:pPr>
        <w:jc w:val="both"/>
      </w:pPr>
      <w:r w:rsidRPr="00807D6A">
        <w:t xml:space="preserve">To </w:t>
      </w:r>
      <w:r>
        <w:t>be alert the possibility of</w:t>
      </w:r>
      <w:r w:rsidRPr="00807D6A">
        <w:t xml:space="preserve"> housing fraud </w:t>
      </w:r>
      <w:r>
        <w:t>and work in conjunction with the council’s Housing Investigation team to prevent fraud.</w:t>
      </w:r>
    </w:p>
    <w:p w14:paraId="1261E024" w14:textId="77777777" w:rsidR="002824E6" w:rsidRDefault="002824E6" w:rsidP="00FB278A">
      <w:pPr>
        <w:rPr>
          <w:color w:val="000000"/>
          <w:szCs w:val="24"/>
        </w:rPr>
      </w:pPr>
    </w:p>
    <w:p w14:paraId="6A11228C" w14:textId="77777777" w:rsidR="00FB278A" w:rsidRPr="00FB278A" w:rsidRDefault="002824E6" w:rsidP="00FB278A">
      <w:pPr>
        <w:pStyle w:val="Default"/>
      </w:pPr>
      <w:r w:rsidRPr="00FB278A">
        <w:t>To make onward referrals to the relevant support agencies, public sector bodies and voluntary sector organisations</w:t>
      </w:r>
      <w:r w:rsidR="00FB278A" w:rsidRPr="00FB278A">
        <w:t xml:space="preserve"> ensuring the broadest range of housing options is available to customers. </w:t>
      </w:r>
    </w:p>
    <w:p w14:paraId="43EAEF0B" w14:textId="77777777" w:rsidR="002824E6" w:rsidRDefault="002824E6" w:rsidP="00FB278A">
      <w:pPr>
        <w:rPr>
          <w:rFonts w:cs="Tahoma"/>
          <w:color w:val="000000"/>
          <w:szCs w:val="24"/>
          <w:lang w:eastAsia="en-GB"/>
        </w:rPr>
      </w:pPr>
    </w:p>
    <w:p w14:paraId="26E15FA6" w14:textId="7C17EC70" w:rsidR="002824E6" w:rsidRPr="00882969" w:rsidRDefault="002824E6" w:rsidP="00FB278A">
      <w:pPr>
        <w:rPr>
          <w:rFonts w:cs="Tahoma"/>
          <w:color w:val="000000"/>
          <w:szCs w:val="24"/>
          <w:lang w:eastAsia="en-GB"/>
        </w:rPr>
      </w:pPr>
      <w:bookmarkStart w:id="1" w:name="_Hlk107438914"/>
      <w:r>
        <w:rPr>
          <w:rFonts w:cs="Tahoma"/>
          <w:color w:val="000000"/>
          <w:szCs w:val="24"/>
          <w:lang w:eastAsia="en-GB"/>
        </w:rPr>
        <w:t>To support the Homelessness Prevention + Relief</w:t>
      </w:r>
      <w:r w:rsidRPr="00D61C45">
        <w:rPr>
          <w:rFonts w:cs="Tahoma"/>
          <w:color w:val="000000"/>
          <w:szCs w:val="24"/>
          <w:lang w:eastAsia="en-GB"/>
        </w:rPr>
        <w:t xml:space="preserve"> Manager </w:t>
      </w:r>
      <w:r>
        <w:rPr>
          <w:rFonts w:cs="Tahoma"/>
          <w:color w:val="000000"/>
          <w:szCs w:val="24"/>
          <w:lang w:eastAsia="en-GB"/>
        </w:rPr>
        <w:t xml:space="preserve">with the provision of detailed information in response to Councillor enquiries, complaints and Local Government and Social Care Ombudsman (LGSCO) enquiries. </w:t>
      </w:r>
    </w:p>
    <w:bookmarkEnd w:id="1"/>
    <w:p w14:paraId="2F1F374D" w14:textId="77777777" w:rsidR="002824E6" w:rsidRDefault="002824E6" w:rsidP="00FB278A">
      <w:pPr>
        <w:jc w:val="both"/>
      </w:pPr>
    </w:p>
    <w:p w14:paraId="23F82E0F" w14:textId="77777777" w:rsidR="00FB278A" w:rsidRDefault="00FB278A" w:rsidP="00FB278A">
      <w:pPr>
        <w:jc w:val="both"/>
        <w:rPr>
          <w:rFonts w:cs="Tahoma"/>
        </w:rPr>
      </w:pPr>
      <w:r w:rsidRPr="00BC245D">
        <w:t xml:space="preserve">To </w:t>
      </w:r>
      <w:r>
        <w:t xml:space="preserve">develop and maintain </w:t>
      </w:r>
      <w:r w:rsidRPr="00BC245D">
        <w:t xml:space="preserve">effective </w:t>
      </w:r>
      <w:r>
        <w:t xml:space="preserve">on-going </w:t>
      </w:r>
      <w:r w:rsidRPr="00BC245D">
        <w:t>working relationships and partnerships with other Council services and external agencies, including Registered Social Landlords</w:t>
      </w:r>
      <w:r>
        <w:t>, advocacy services and public bodies eg. prisons, hospitals, probation services and health services that supports the Council’s objectives. This could be through</w:t>
      </w:r>
      <w:r w:rsidRPr="008E20D1">
        <w:rPr>
          <w:rFonts w:cs="Tahoma"/>
        </w:rPr>
        <w:t xml:space="preserve"> </w:t>
      </w:r>
      <w:r>
        <w:rPr>
          <w:rFonts w:cs="Tahoma"/>
        </w:rPr>
        <w:t xml:space="preserve">attendance at </w:t>
      </w:r>
      <w:r w:rsidRPr="008E20D1">
        <w:rPr>
          <w:rFonts w:cs="Tahoma"/>
        </w:rPr>
        <w:t>meetings, training events</w:t>
      </w:r>
      <w:r>
        <w:rPr>
          <w:rFonts w:cs="Tahoma"/>
        </w:rPr>
        <w:t xml:space="preserve"> and </w:t>
      </w:r>
      <w:r w:rsidRPr="008E20D1">
        <w:rPr>
          <w:rFonts w:cs="Tahoma"/>
        </w:rPr>
        <w:t>workshops</w:t>
      </w:r>
      <w:r>
        <w:rPr>
          <w:rFonts w:cs="Tahoma"/>
        </w:rPr>
        <w:t>.</w:t>
      </w:r>
    </w:p>
    <w:p w14:paraId="030BB3A5" w14:textId="77777777" w:rsidR="00FB278A" w:rsidRDefault="00FB278A" w:rsidP="00FB278A">
      <w:pPr>
        <w:rPr>
          <w:rFonts w:cs="Tahoma"/>
          <w:color w:val="000000"/>
          <w:szCs w:val="24"/>
          <w:lang w:eastAsia="en-GB"/>
        </w:rPr>
      </w:pPr>
    </w:p>
    <w:p w14:paraId="72F76B46" w14:textId="10F8BEEB" w:rsidR="00FB278A" w:rsidRPr="00882969" w:rsidRDefault="00FB278A" w:rsidP="00FB278A">
      <w:pPr>
        <w:rPr>
          <w:rFonts w:cs="Tahoma"/>
          <w:color w:val="000000"/>
          <w:szCs w:val="24"/>
          <w:lang w:eastAsia="en-GB"/>
        </w:rPr>
      </w:pPr>
      <w:bookmarkStart w:id="2" w:name="_Hlk107438961"/>
      <w:r w:rsidRPr="00882969">
        <w:rPr>
          <w:rFonts w:cs="Tahoma"/>
          <w:color w:val="000000"/>
          <w:szCs w:val="24"/>
          <w:lang w:eastAsia="en-GB"/>
        </w:rPr>
        <w:t xml:space="preserve">To maintain </w:t>
      </w:r>
      <w:r>
        <w:rPr>
          <w:rFonts w:cs="Tahoma"/>
          <w:color w:val="000000"/>
          <w:szCs w:val="24"/>
          <w:lang w:eastAsia="en-GB"/>
        </w:rPr>
        <w:t>an excellent</w:t>
      </w:r>
      <w:r w:rsidRPr="00882969">
        <w:rPr>
          <w:rFonts w:cs="Tahoma"/>
          <w:color w:val="000000"/>
          <w:szCs w:val="24"/>
          <w:lang w:eastAsia="en-GB"/>
        </w:rPr>
        <w:t xml:space="preserve"> working knowledge of</w:t>
      </w:r>
      <w:r>
        <w:rPr>
          <w:rFonts w:cs="Tahoma"/>
          <w:color w:val="000000"/>
          <w:szCs w:val="24"/>
          <w:lang w:eastAsia="en-GB"/>
        </w:rPr>
        <w:t xml:space="preserve"> a range of</w:t>
      </w:r>
      <w:r w:rsidRPr="00882969">
        <w:rPr>
          <w:rFonts w:cs="Tahoma"/>
          <w:color w:val="000000"/>
          <w:szCs w:val="24"/>
          <w:lang w:eastAsia="en-GB"/>
        </w:rPr>
        <w:t xml:space="preserve"> housing options to be able to advise applicants on the housing options available to them.</w:t>
      </w:r>
    </w:p>
    <w:p w14:paraId="274DF7FF" w14:textId="77777777" w:rsidR="002824E6" w:rsidRDefault="002824E6" w:rsidP="00FB278A">
      <w:pPr>
        <w:rPr>
          <w:rFonts w:cs="Tahoma"/>
          <w:szCs w:val="24"/>
          <w:lang w:val="en-US"/>
        </w:rPr>
      </w:pPr>
    </w:p>
    <w:p w14:paraId="705875CF" w14:textId="77777777" w:rsidR="002824E6" w:rsidRDefault="002824E6" w:rsidP="00FB278A">
      <w:pPr>
        <w:jc w:val="both"/>
      </w:pPr>
      <w:r>
        <w:t xml:space="preserve">To support Council initiatives for complex and vulnerable persons for eg. Rough sleepers, asylum seekers/refugees, victims/survivors of domestic abuse. LGBTQ+, care leavers etc. </w:t>
      </w:r>
    </w:p>
    <w:bookmarkEnd w:id="2"/>
    <w:p w14:paraId="5F5C3B36" w14:textId="28AD7641" w:rsidR="002824E6" w:rsidRDefault="002824E6" w:rsidP="00FB278A">
      <w:pPr>
        <w:rPr>
          <w:rFonts w:cs="Tahoma"/>
          <w:szCs w:val="24"/>
          <w:lang w:val="en-US"/>
        </w:rPr>
      </w:pPr>
    </w:p>
    <w:p w14:paraId="56437DDD" w14:textId="68F09E1E" w:rsidR="00FB278A" w:rsidRPr="00882969" w:rsidRDefault="00FB278A" w:rsidP="00FB278A">
      <w:pPr>
        <w:rPr>
          <w:rFonts w:cs="Tahoma"/>
          <w:color w:val="000000"/>
          <w:szCs w:val="24"/>
          <w:lang w:eastAsia="en-GB"/>
        </w:rPr>
      </w:pPr>
      <w:r w:rsidRPr="00882969">
        <w:rPr>
          <w:rFonts w:cs="Tahoma"/>
          <w:color w:val="000000"/>
          <w:szCs w:val="24"/>
          <w:lang w:eastAsia="en-GB"/>
        </w:rPr>
        <w:t xml:space="preserve">To undertake </w:t>
      </w:r>
      <w:r>
        <w:rPr>
          <w:rFonts w:cs="Tahoma"/>
          <w:color w:val="000000"/>
          <w:szCs w:val="24"/>
          <w:lang w:eastAsia="en-GB"/>
        </w:rPr>
        <w:t xml:space="preserve">periodic </w:t>
      </w:r>
      <w:r w:rsidRPr="00882969">
        <w:rPr>
          <w:rFonts w:cs="Tahoma"/>
          <w:color w:val="000000"/>
          <w:szCs w:val="24"/>
          <w:lang w:eastAsia="en-GB"/>
        </w:rPr>
        <w:t xml:space="preserve">home visits as required as part of the enquiries </w:t>
      </w:r>
      <w:r>
        <w:rPr>
          <w:rFonts w:cs="Tahoma"/>
          <w:color w:val="000000"/>
          <w:szCs w:val="24"/>
          <w:lang w:eastAsia="en-GB"/>
        </w:rPr>
        <w:t>before the utilisation of prevention funds.</w:t>
      </w:r>
    </w:p>
    <w:p w14:paraId="7640749A" w14:textId="77777777" w:rsidR="00FB278A" w:rsidRDefault="00FB278A" w:rsidP="00FB278A">
      <w:pPr>
        <w:rPr>
          <w:rFonts w:cs="Tahoma"/>
          <w:color w:val="000000"/>
          <w:szCs w:val="24"/>
          <w:lang w:eastAsia="en-GB"/>
        </w:rPr>
      </w:pPr>
    </w:p>
    <w:p w14:paraId="21C638AD" w14:textId="77777777" w:rsidR="00FB278A" w:rsidRPr="00882969" w:rsidRDefault="00FB278A" w:rsidP="00FB278A">
      <w:pPr>
        <w:rPr>
          <w:rFonts w:cs="Tahoma"/>
          <w:color w:val="000000"/>
          <w:szCs w:val="24"/>
          <w:lang w:eastAsia="en-GB"/>
        </w:rPr>
      </w:pPr>
      <w:r w:rsidRPr="00882969">
        <w:rPr>
          <w:rFonts w:cs="Tahoma"/>
          <w:color w:val="000000"/>
          <w:szCs w:val="24"/>
          <w:lang w:eastAsia="en-GB"/>
        </w:rPr>
        <w:t>To undertake other duties commensurate to the grade of the post.</w:t>
      </w:r>
    </w:p>
    <w:p w14:paraId="70C03332" w14:textId="77777777" w:rsidR="00FB278A" w:rsidRDefault="00FB278A" w:rsidP="00FB278A">
      <w:pPr>
        <w:pStyle w:val="Heading3"/>
        <w:spacing w:before="0"/>
      </w:pPr>
    </w:p>
    <w:p w14:paraId="2E11506D" w14:textId="5307E3EF" w:rsidR="00FB278A" w:rsidRPr="005F501A" w:rsidRDefault="00FB278A" w:rsidP="00FB278A">
      <w:pPr>
        <w:pStyle w:val="Heading3"/>
        <w:spacing w:before="0"/>
      </w:pPr>
      <w:bookmarkStart w:id="3" w:name="_Hlk107439041"/>
      <w:r w:rsidRPr="005F501A">
        <w:t xml:space="preserve">Resources </w:t>
      </w:r>
    </w:p>
    <w:p w14:paraId="69472655" w14:textId="77777777" w:rsidR="00FB278A" w:rsidRDefault="00FB278A" w:rsidP="00FB278A">
      <w:pPr>
        <w:jc w:val="both"/>
        <w:rPr>
          <w:rFonts w:eastAsia="Tahoma"/>
          <w:szCs w:val="24"/>
        </w:rPr>
      </w:pPr>
      <w:r w:rsidRPr="000E0867">
        <w:rPr>
          <w:rFonts w:eastAsia="Tahoma"/>
          <w:szCs w:val="24"/>
        </w:rPr>
        <w:t xml:space="preserve">To ensure robust outcomes-based performance </w:t>
      </w:r>
      <w:r>
        <w:rPr>
          <w:rFonts w:eastAsia="Tahoma"/>
          <w:szCs w:val="24"/>
        </w:rPr>
        <w:t xml:space="preserve">that </w:t>
      </w:r>
      <w:r w:rsidRPr="000E0867">
        <w:rPr>
          <w:rFonts w:eastAsia="Tahoma"/>
          <w:szCs w:val="24"/>
        </w:rPr>
        <w:t>delivers a customer focussed service that puts oneself in the shoes of the customer.</w:t>
      </w:r>
    </w:p>
    <w:p w14:paraId="699688AE" w14:textId="77777777" w:rsidR="00FB278A" w:rsidRPr="00657657" w:rsidRDefault="00FB278A" w:rsidP="00FB278A">
      <w:pPr>
        <w:jc w:val="both"/>
        <w:rPr>
          <w:rFonts w:eastAsia="Tahoma"/>
          <w:szCs w:val="24"/>
        </w:rPr>
      </w:pPr>
    </w:p>
    <w:p w14:paraId="4F067A70" w14:textId="62C05AEE" w:rsidR="00FB278A" w:rsidRPr="00807D6A" w:rsidRDefault="00FB278A" w:rsidP="00FB278A">
      <w:pPr>
        <w:jc w:val="both"/>
      </w:pPr>
      <w:r w:rsidRPr="00807D6A">
        <w:t xml:space="preserve">To achieve agreed service outcomes and outputs, and personal targets, as agreed by </w:t>
      </w:r>
      <w:r>
        <w:t>Homelessness Prevention + Relief Manager.</w:t>
      </w:r>
    </w:p>
    <w:p w14:paraId="469404DC" w14:textId="77777777" w:rsidR="00FB278A" w:rsidRPr="00807D6A" w:rsidRDefault="00FB278A" w:rsidP="00FB278A">
      <w:pPr>
        <w:ind w:left="426" w:hanging="426"/>
        <w:jc w:val="both"/>
      </w:pPr>
    </w:p>
    <w:p w14:paraId="378B5486" w14:textId="77777777" w:rsidR="00FB278A" w:rsidRDefault="00FB278A" w:rsidP="00FB278A">
      <w:pPr>
        <w:jc w:val="both"/>
      </w:pPr>
      <w:r w:rsidRPr="00807D6A">
        <w:t xml:space="preserve">To undertake training and constructively take part in meetings, supervision, seminars and other events designed to improve communication and assist with the effective development of the post. </w:t>
      </w:r>
    </w:p>
    <w:p w14:paraId="77366208" w14:textId="77777777" w:rsidR="00FB278A" w:rsidRPr="00807D6A" w:rsidRDefault="00FB278A" w:rsidP="00FB278A">
      <w:pPr>
        <w:jc w:val="both"/>
      </w:pPr>
    </w:p>
    <w:p w14:paraId="024F4200" w14:textId="77777777" w:rsidR="00AA446C" w:rsidRPr="0042011F" w:rsidRDefault="00AA446C" w:rsidP="00AA446C">
      <w:pPr>
        <w:jc w:val="both"/>
        <w:rPr>
          <w:rFonts w:cs="Tahoma"/>
          <w:color w:val="000000" w:themeColor="text1"/>
          <w:szCs w:val="24"/>
        </w:rPr>
      </w:pPr>
      <w:r w:rsidRPr="0042011F">
        <w:rPr>
          <w:rFonts w:cs="Tahoma"/>
          <w:szCs w:val="24"/>
        </w:rPr>
        <w:t xml:space="preserve">To ensure that the services which are provided are clear, accountable, responsive to customer/client needs and person centred. Verbal contact and written communication should be provided in plain English </w:t>
      </w:r>
      <w:r w:rsidRPr="0042011F">
        <w:rPr>
          <w:rFonts w:eastAsia="Tahoma" w:cs="Tahoma"/>
          <w:szCs w:val="24"/>
        </w:rPr>
        <w:t xml:space="preserve">which takes account of any special requirements and conforms to Islington’s write first time and customer service standards. </w:t>
      </w:r>
    </w:p>
    <w:p w14:paraId="67D8A880" w14:textId="77777777" w:rsidR="00FB278A" w:rsidRDefault="00FB278A" w:rsidP="00FB278A">
      <w:pPr>
        <w:jc w:val="both"/>
      </w:pPr>
    </w:p>
    <w:p w14:paraId="7DC53367" w14:textId="7E727ADE" w:rsidR="00FB278A" w:rsidRDefault="00FB278A" w:rsidP="00FB278A">
      <w:pPr>
        <w:rPr>
          <w:rFonts w:cs="Tahoma"/>
          <w:color w:val="000000"/>
          <w:szCs w:val="24"/>
          <w:lang w:eastAsia="en-GB"/>
        </w:rPr>
      </w:pPr>
      <w:r w:rsidRPr="00B400C8">
        <w:rPr>
          <w:rFonts w:cs="Tahoma"/>
          <w:color w:val="000000"/>
          <w:szCs w:val="24"/>
          <w:lang w:eastAsia="en-GB"/>
        </w:rPr>
        <w:lastRenderedPageBreak/>
        <w:t xml:space="preserve">To </w:t>
      </w:r>
      <w:r>
        <w:rPr>
          <w:rFonts w:cs="Tahoma"/>
          <w:color w:val="000000"/>
          <w:szCs w:val="24"/>
          <w:lang w:eastAsia="en-GB"/>
        </w:rPr>
        <w:t xml:space="preserve">make effective use of appropriate </w:t>
      </w:r>
      <w:r w:rsidRPr="00B400C8">
        <w:rPr>
          <w:rFonts w:cs="Tahoma"/>
          <w:color w:val="000000"/>
          <w:szCs w:val="24"/>
          <w:lang w:eastAsia="en-GB"/>
        </w:rPr>
        <w:t xml:space="preserve">information technology systems to carry out duties in the most efficient </w:t>
      </w:r>
      <w:r>
        <w:rPr>
          <w:rFonts w:cs="Tahoma"/>
          <w:color w:val="000000"/>
          <w:szCs w:val="24"/>
          <w:lang w:eastAsia="en-GB"/>
        </w:rPr>
        <w:t>and</w:t>
      </w:r>
      <w:r w:rsidRPr="00B400C8">
        <w:rPr>
          <w:rFonts w:cs="Tahoma"/>
          <w:color w:val="000000"/>
          <w:szCs w:val="24"/>
          <w:lang w:eastAsia="en-GB"/>
        </w:rPr>
        <w:t xml:space="preserve"> manner.</w:t>
      </w:r>
    </w:p>
    <w:p w14:paraId="08E094C2" w14:textId="2AB77E91" w:rsidR="00FB278A" w:rsidRDefault="00FB278A" w:rsidP="00FB278A">
      <w:pPr>
        <w:rPr>
          <w:rFonts w:cs="Tahoma"/>
          <w:color w:val="000000"/>
          <w:szCs w:val="24"/>
          <w:lang w:eastAsia="en-GB"/>
        </w:rPr>
      </w:pPr>
    </w:p>
    <w:p w14:paraId="5C7F3AF8" w14:textId="77777777" w:rsidR="00FB278A" w:rsidRPr="00B400C8" w:rsidRDefault="00FB278A" w:rsidP="00FB278A">
      <w:pPr>
        <w:rPr>
          <w:rFonts w:cs="Tahoma"/>
          <w:color w:val="000000"/>
          <w:szCs w:val="24"/>
          <w:lang w:eastAsia="en-GB"/>
        </w:rPr>
      </w:pPr>
    </w:p>
    <w:p w14:paraId="78B76C14" w14:textId="0A9E52C8" w:rsidR="006F4AB1" w:rsidRDefault="006F4AB1" w:rsidP="00FB278A">
      <w:pPr>
        <w:pStyle w:val="Heading3"/>
        <w:spacing w:before="0"/>
      </w:pPr>
      <w:r w:rsidRPr="005F501A">
        <w:t xml:space="preserve">Compliance </w:t>
      </w:r>
    </w:p>
    <w:p w14:paraId="509BCAF2" w14:textId="77777777" w:rsidR="00554E8F" w:rsidRDefault="00554E8F" w:rsidP="00554E8F">
      <w:pPr>
        <w:rPr>
          <w:rFonts w:cs="Tahoma"/>
          <w:szCs w:val="24"/>
        </w:rPr>
      </w:pPr>
      <w:r>
        <w:rPr>
          <w:rFonts w:cs="Tahoma"/>
          <w:szCs w:val="24"/>
        </w:rPr>
        <w:t>To ensure responsibilities with regard to the safeguarding of adults and children at risk are met at all times and promotes the council’s safeguarding work.</w:t>
      </w:r>
    </w:p>
    <w:p w14:paraId="76DA8138" w14:textId="77777777" w:rsidR="00554E8F" w:rsidRPr="00554E8F" w:rsidRDefault="00554E8F" w:rsidP="00554E8F"/>
    <w:p w14:paraId="4FE4909A" w14:textId="77777777" w:rsidR="002B27A4" w:rsidRDefault="002B27A4" w:rsidP="00FB278A">
      <w:pPr>
        <w:jc w:val="both"/>
      </w:pPr>
      <w:r w:rsidRPr="00807D6A">
        <w:t>To keep clear, up to date, accurate and written and computerised records. Maintaining   confidentiality and security of information</w:t>
      </w:r>
      <w:r>
        <w:t xml:space="preserve"> in line GDPR</w:t>
      </w:r>
      <w:r w:rsidRPr="00807D6A">
        <w:t xml:space="preserve">. </w:t>
      </w:r>
    </w:p>
    <w:p w14:paraId="0E8C3266" w14:textId="77777777" w:rsidR="002B27A4" w:rsidRDefault="002B27A4" w:rsidP="00FB278A">
      <w:pPr>
        <w:jc w:val="both"/>
      </w:pPr>
    </w:p>
    <w:p w14:paraId="33762D5A" w14:textId="42B10E0A" w:rsidR="002B27A4" w:rsidRDefault="002B27A4" w:rsidP="00FB278A">
      <w:pPr>
        <w:jc w:val="both"/>
      </w:pPr>
      <w:r w:rsidRPr="00807D6A">
        <w:t xml:space="preserve">Carry out duties and responsibilities in accordance with the Council’s Health and Safety Policy. </w:t>
      </w:r>
    </w:p>
    <w:p w14:paraId="73CEBEB5" w14:textId="77777777" w:rsidR="002B27A4" w:rsidRPr="00807D6A" w:rsidRDefault="002B27A4" w:rsidP="00AA446C">
      <w:pPr>
        <w:jc w:val="both"/>
      </w:pPr>
    </w:p>
    <w:p w14:paraId="5D770A4E" w14:textId="4855BF2F" w:rsidR="002B27A4" w:rsidRDefault="002B27A4" w:rsidP="00FB278A">
      <w:pPr>
        <w:jc w:val="both"/>
      </w:pPr>
      <w:r w:rsidRPr="00807D6A">
        <w:t xml:space="preserve">At all times carrying out responsibilities/duties within the framework of the Council's Dignity for all Policy. (Equal Opportunities Policy). </w:t>
      </w:r>
    </w:p>
    <w:p w14:paraId="1C944046" w14:textId="77777777" w:rsidR="00FB278A" w:rsidRPr="00807D6A" w:rsidRDefault="00FB278A" w:rsidP="00FB278A">
      <w:pPr>
        <w:jc w:val="both"/>
      </w:pPr>
    </w:p>
    <w:p w14:paraId="3ACA4652" w14:textId="707223E8" w:rsidR="00B8202E" w:rsidRPr="005F501A" w:rsidRDefault="006F4AB1" w:rsidP="00FB278A">
      <w:pPr>
        <w:pStyle w:val="Heading2"/>
        <w:spacing w:before="0"/>
      </w:pPr>
      <w:r w:rsidRPr="005F501A">
        <w:t>Work style</w:t>
      </w:r>
    </w:p>
    <w:p w14:paraId="6C25689B" w14:textId="77777777" w:rsidR="002B27A4" w:rsidRPr="0042011F" w:rsidRDefault="002B27A4" w:rsidP="00FB278A">
      <w:pPr>
        <w:rPr>
          <w:rFonts w:cs="Tahoma"/>
          <w:szCs w:val="24"/>
        </w:rPr>
      </w:pPr>
      <w:r w:rsidRPr="0042011F">
        <w:rPr>
          <w:rFonts w:cs="Tahoma"/>
          <w:szCs w:val="24"/>
        </w:rPr>
        <w:t xml:space="preserve">A recognition that this is a frontline role within the Housing Needs service that will require regular interactions with vulnerable customers who will present with a range of complexities including health and social care needs. </w:t>
      </w:r>
    </w:p>
    <w:p w14:paraId="722AE1C4" w14:textId="77777777" w:rsidR="002B27A4" w:rsidRPr="0042011F" w:rsidRDefault="002B27A4" w:rsidP="00FB278A">
      <w:pPr>
        <w:rPr>
          <w:rFonts w:cs="Tahoma"/>
          <w:szCs w:val="24"/>
        </w:rPr>
      </w:pPr>
    </w:p>
    <w:p w14:paraId="6B043A53" w14:textId="77777777" w:rsidR="002B27A4" w:rsidRPr="0042011F" w:rsidRDefault="002B27A4" w:rsidP="00FB278A">
      <w:pPr>
        <w:jc w:val="both"/>
        <w:rPr>
          <w:rFonts w:cs="Tahoma"/>
          <w:szCs w:val="24"/>
        </w:rPr>
      </w:pPr>
    </w:p>
    <w:bookmarkEnd w:id="3"/>
    <w:p w14:paraId="21F13ECB" w14:textId="77777777" w:rsidR="002B27A4" w:rsidRPr="00183F8B" w:rsidRDefault="002B27A4" w:rsidP="002B27A4">
      <w:pPr>
        <w:jc w:val="both"/>
        <w:rPr>
          <w:rFonts w:cs="Tahoma"/>
        </w:rPr>
      </w:pPr>
    </w:p>
    <w:p w14:paraId="332030CA" w14:textId="77777777" w:rsidR="00FF15B9" w:rsidRDefault="00FF15B9">
      <w:pPr>
        <w:rPr>
          <w:rFonts w:eastAsiaTheme="majorEastAsia" w:cs="Tahoma"/>
          <w:color w:val="007833" w:themeColor="text2"/>
          <w:sz w:val="48"/>
          <w:szCs w:val="48"/>
        </w:rPr>
      </w:pPr>
      <w:r>
        <w:br w:type="page"/>
      </w:r>
    </w:p>
    <w:p w14:paraId="259D36C6" w14:textId="77777777" w:rsidR="00484A76" w:rsidRPr="005F501A" w:rsidRDefault="00484A76" w:rsidP="00484A76">
      <w:pPr>
        <w:pStyle w:val="Heading2"/>
      </w:pPr>
      <w:r w:rsidRPr="005F501A">
        <w:lastRenderedPageBreak/>
        <w:t>Person specification</w:t>
      </w:r>
    </w:p>
    <w:p w14:paraId="1B4B086C" w14:textId="239B20F8" w:rsidR="00484A76" w:rsidRDefault="00484A76" w:rsidP="00484A76">
      <w:pPr>
        <w:spacing w:after="120"/>
      </w:pPr>
      <w:r w:rsidRPr="006F4AB1">
        <w:t xml:space="preserve">You should demonstrate on your application form how you meet the essential criteria.  Please ensure that you address each of the criteria as this will </w:t>
      </w:r>
      <w:r>
        <w:t>be assessed to determine</w:t>
      </w:r>
      <w:r w:rsidRPr="006F4AB1">
        <w:t xml:space="preserve"> your suitability for the post.</w:t>
      </w:r>
    </w:p>
    <w:p w14:paraId="0FCD648E" w14:textId="77777777" w:rsidR="008765EE" w:rsidRDefault="008765EE" w:rsidP="008765EE">
      <w:r>
        <w:t>Assessment Guide</w:t>
      </w:r>
    </w:p>
    <w:p w14:paraId="28F1C84A" w14:textId="77777777" w:rsidR="008765EE" w:rsidRDefault="008765EE" w:rsidP="008765EE"/>
    <w:p w14:paraId="0BA81A4B" w14:textId="55975056" w:rsidR="008765EE" w:rsidRDefault="008765EE" w:rsidP="008765EE">
      <w:r>
        <w:t>A = Application</w:t>
      </w:r>
    </w:p>
    <w:p w14:paraId="4B057634" w14:textId="77777777" w:rsidR="008765EE" w:rsidRDefault="008765EE" w:rsidP="008765EE">
      <w:r>
        <w:t>I = Interview</w:t>
      </w:r>
    </w:p>
    <w:p w14:paraId="2B948341" w14:textId="77777777" w:rsidR="008765EE" w:rsidRPr="00C20334" w:rsidRDefault="008765EE" w:rsidP="008765EE">
      <w:r>
        <w:t>T = Test</w:t>
      </w:r>
    </w:p>
    <w:p w14:paraId="68BF3D86" w14:textId="77777777" w:rsidR="008765EE" w:rsidRPr="006F4AB1" w:rsidRDefault="008765EE" w:rsidP="00484A76">
      <w:pPr>
        <w:spacing w:after="120"/>
      </w:pPr>
    </w:p>
    <w:p w14:paraId="288EDD72" w14:textId="77777777" w:rsidR="00484A76" w:rsidRPr="005F501A" w:rsidRDefault="00484A76" w:rsidP="00484A76">
      <w:pPr>
        <w:pStyle w:val="Heading3"/>
      </w:pPr>
      <w:r w:rsidRPr="005F501A">
        <w:t>Essential criteria</w:t>
      </w:r>
    </w:p>
    <w:p w14:paraId="0BD21976" w14:textId="19C57EDC" w:rsidR="00484A76" w:rsidRPr="005826AF" w:rsidRDefault="00792F4C" w:rsidP="00484A76">
      <w:pPr>
        <w:pStyle w:val="Heading4"/>
        <w:spacing w:beforeLines="120" w:before="288" w:afterLines="60" w:after="144"/>
      </w:pPr>
      <w:r>
        <w:t>Experience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  <w:tblDescription w:val="Essential qualifications criteria"/>
      </w:tblPr>
      <w:tblGrid>
        <w:gridCol w:w="1555"/>
        <w:gridCol w:w="6945"/>
        <w:gridCol w:w="1688"/>
      </w:tblGrid>
      <w:tr w:rsidR="00484A76" w14:paraId="77FC9E1B" w14:textId="77777777" w:rsidTr="00EB450F">
        <w:trPr>
          <w:trHeight w:val="313"/>
          <w:tblHeader/>
        </w:trPr>
        <w:tc>
          <w:tcPr>
            <w:tcW w:w="1555" w:type="dxa"/>
          </w:tcPr>
          <w:p w14:paraId="16277C71" w14:textId="77777777" w:rsidR="00484A76" w:rsidRPr="001971FF" w:rsidRDefault="00484A76" w:rsidP="00BE1681">
            <w:pPr>
              <w:pStyle w:val="Heading5"/>
            </w:pPr>
            <w:r>
              <w:t>Essential criteria</w:t>
            </w:r>
          </w:p>
        </w:tc>
        <w:tc>
          <w:tcPr>
            <w:tcW w:w="6945" w:type="dxa"/>
          </w:tcPr>
          <w:p w14:paraId="03DDB3DA" w14:textId="77777777" w:rsidR="00484A76" w:rsidRPr="001971FF" w:rsidRDefault="00484A76" w:rsidP="00BE1681">
            <w:pPr>
              <w:pStyle w:val="Heading5"/>
            </w:pPr>
            <w:r w:rsidRPr="001971FF">
              <w:t>Criteria description</w:t>
            </w:r>
          </w:p>
        </w:tc>
        <w:tc>
          <w:tcPr>
            <w:tcW w:w="1688" w:type="dxa"/>
          </w:tcPr>
          <w:p w14:paraId="6B495988" w14:textId="77777777" w:rsidR="00484A76" w:rsidRPr="001971FF" w:rsidRDefault="00484A76" w:rsidP="00BE1681">
            <w:pPr>
              <w:pStyle w:val="Heading5"/>
            </w:pPr>
            <w:r>
              <w:t xml:space="preserve"> Assessed by</w:t>
            </w:r>
          </w:p>
        </w:tc>
      </w:tr>
      <w:tr w:rsidR="00484A76" w14:paraId="7B717848" w14:textId="77777777" w:rsidTr="00EB450F">
        <w:trPr>
          <w:trHeight w:val="1539"/>
        </w:trPr>
        <w:tc>
          <w:tcPr>
            <w:tcW w:w="1555" w:type="dxa"/>
          </w:tcPr>
          <w:p w14:paraId="314A5AA2" w14:textId="77777777" w:rsidR="00484A76" w:rsidRDefault="00484A76" w:rsidP="00BE1681">
            <w:r>
              <w:t>1</w:t>
            </w:r>
          </w:p>
        </w:tc>
        <w:tc>
          <w:tcPr>
            <w:tcW w:w="6945" w:type="dxa"/>
          </w:tcPr>
          <w:p w14:paraId="61936D58" w14:textId="0D9A41AD" w:rsidR="00EB450F" w:rsidRDefault="00EB450F" w:rsidP="00A66493">
            <w:r w:rsidRPr="00807D6A">
              <w:t xml:space="preserve">Experience of </w:t>
            </w:r>
            <w:r>
              <w:t>working</w:t>
            </w:r>
            <w:r w:rsidRPr="00807D6A">
              <w:t xml:space="preserve"> with vulnerable members of the public in a housing, health or </w:t>
            </w:r>
            <w:r>
              <w:t>social care</w:t>
            </w:r>
            <w:r w:rsidRPr="00807D6A">
              <w:t xml:space="preserve"> field </w:t>
            </w:r>
            <w:r>
              <w:t>with</w:t>
            </w:r>
            <w:r w:rsidRPr="00807D6A">
              <w:t xml:space="preserve">in a </w:t>
            </w:r>
            <w:r w:rsidR="00AA446C">
              <w:t xml:space="preserve">diverse </w:t>
            </w:r>
            <w:r w:rsidRPr="00807D6A">
              <w:t>inner</w:t>
            </w:r>
            <w:r>
              <w:t>-</w:t>
            </w:r>
            <w:r w:rsidRPr="00807D6A">
              <w:t>city environment</w:t>
            </w:r>
            <w:r>
              <w:t xml:space="preserve"> in addition to a clear understanding of the complexity of needs presented by homeless applicants (singles and families)</w:t>
            </w:r>
          </w:p>
          <w:p w14:paraId="0C83D731" w14:textId="59632E91" w:rsidR="00484A76" w:rsidRDefault="00484A76" w:rsidP="00A66493"/>
        </w:tc>
        <w:tc>
          <w:tcPr>
            <w:tcW w:w="1688" w:type="dxa"/>
          </w:tcPr>
          <w:p w14:paraId="38E31A37" w14:textId="225621FA" w:rsidR="00484A76" w:rsidRDefault="008765EE" w:rsidP="00666BA0">
            <w:r>
              <w:t>A/I</w:t>
            </w:r>
          </w:p>
        </w:tc>
      </w:tr>
      <w:tr w:rsidR="008765EE" w14:paraId="5AB474CC" w14:textId="77777777" w:rsidTr="00EB450F">
        <w:tc>
          <w:tcPr>
            <w:tcW w:w="1555" w:type="dxa"/>
          </w:tcPr>
          <w:p w14:paraId="4B206D39" w14:textId="77777777" w:rsidR="008765EE" w:rsidRDefault="008765EE" w:rsidP="008765EE">
            <w:r>
              <w:t>2</w:t>
            </w:r>
          </w:p>
        </w:tc>
        <w:tc>
          <w:tcPr>
            <w:tcW w:w="6945" w:type="dxa"/>
          </w:tcPr>
          <w:p w14:paraId="360B0258" w14:textId="0EE2CE95" w:rsidR="008765EE" w:rsidRDefault="00EB450F" w:rsidP="008765EE">
            <w:r w:rsidRPr="00025599">
              <w:rPr>
                <w:rFonts w:ascii="Arial" w:hAnsi="Arial" w:cs="Arial"/>
                <w:szCs w:val="24"/>
              </w:rPr>
              <w:t xml:space="preserve">Experience of dealing with the public providing practical </w:t>
            </w:r>
            <w:r>
              <w:rPr>
                <w:rFonts w:ascii="Arial" w:hAnsi="Arial" w:cs="Arial"/>
                <w:szCs w:val="24"/>
              </w:rPr>
              <w:t xml:space="preserve">housing </w:t>
            </w:r>
            <w:r w:rsidRPr="00025599">
              <w:rPr>
                <w:rFonts w:ascii="Arial" w:hAnsi="Arial" w:cs="Arial"/>
                <w:szCs w:val="24"/>
              </w:rPr>
              <w:t>advice</w:t>
            </w:r>
            <w:r w:rsidR="00A33A54">
              <w:rPr>
                <w:rFonts w:ascii="Arial" w:hAnsi="Arial" w:cs="Arial"/>
                <w:szCs w:val="24"/>
              </w:rPr>
              <w:t xml:space="preserve"> and tangible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="00A33A54">
              <w:rPr>
                <w:rFonts w:ascii="Arial" w:hAnsi="Arial" w:cs="Arial"/>
                <w:szCs w:val="24"/>
              </w:rPr>
              <w:t xml:space="preserve">housing </w:t>
            </w:r>
            <w:r>
              <w:rPr>
                <w:rFonts w:ascii="Arial" w:hAnsi="Arial" w:cs="Arial"/>
                <w:szCs w:val="24"/>
              </w:rPr>
              <w:t>solutions</w:t>
            </w:r>
            <w:r w:rsidRPr="00025599">
              <w:rPr>
                <w:rFonts w:ascii="Arial" w:hAnsi="Arial" w:cs="Arial"/>
                <w:szCs w:val="24"/>
              </w:rPr>
              <w:t xml:space="preserve"> in a </w:t>
            </w:r>
            <w:r>
              <w:rPr>
                <w:rFonts w:ascii="Arial" w:hAnsi="Arial" w:cs="Arial"/>
                <w:szCs w:val="24"/>
              </w:rPr>
              <w:t>statutory or voluntary sector agency</w:t>
            </w:r>
          </w:p>
        </w:tc>
        <w:tc>
          <w:tcPr>
            <w:tcW w:w="1688" w:type="dxa"/>
          </w:tcPr>
          <w:p w14:paraId="5F65AD41" w14:textId="7E36FC8B" w:rsidR="008765EE" w:rsidRDefault="00666BA0" w:rsidP="00666BA0">
            <w:r>
              <w:t>A/I</w:t>
            </w:r>
          </w:p>
        </w:tc>
      </w:tr>
      <w:tr w:rsidR="008765EE" w14:paraId="6FD394F3" w14:textId="77777777" w:rsidTr="00EB450F">
        <w:tc>
          <w:tcPr>
            <w:tcW w:w="1555" w:type="dxa"/>
          </w:tcPr>
          <w:p w14:paraId="57F19C4F" w14:textId="77777777" w:rsidR="008765EE" w:rsidRDefault="008765EE" w:rsidP="008765EE">
            <w:r>
              <w:t>3</w:t>
            </w:r>
          </w:p>
        </w:tc>
        <w:tc>
          <w:tcPr>
            <w:tcW w:w="6945" w:type="dxa"/>
          </w:tcPr>
          <w:p w14:paraId="6B06799C" w14:textId="777C6719" w:rsidR="008765EE" w:rsidRDefault="00A66493" w:rsidP="008765EE">
            <w:r>
              <w:t>Experience of working in an empathetic and trauma informed way</w:t>
            </w:r>
          </w:p>
        </w:tc>
        <w:tc>
          <w:tcPr>
            <w:tcW w:w="1688" w:type="dxa"/>
          </w:tcPr>
          <w:p w14:paraId="727439A0" w14:textId="630915B8" w:rsidR="008765EE" w:rsidRDefault="00666BA0" w:rsidP="00666BA0">
            <w:r>
              <w:t>A/I</w:t>
            </w:r>
          </w:p>
        </w:tc>
      </w:tr>
    </w:tbl>
    <w:p w14:paraId="55801E46" w14:textId="29F00C09" w:rsidR="00484A76" w:rsidRDefault="00792F4C" w:rsidP="00484A76">
      <w:pPr>
        <w:pStyle w:val="Heading4"/>
      </w:pPr>
      <w:r>
        <w:t>Skills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  <w:tblDescription w:val="Essential experience criteria"/>
      </w:tblPr>
      <w:tblGrid>
        <w:gridCol w:w="1555"/>
        <w:gridCol w:w="6945"/>
        <w:gridCol w:w="1688"/>
      </w:tblGrid>
      <w:tr w:rsidR="00484A76" w:rsidRPr="001971FF" w14:paraId="49643C11" w14:textId="77777777" w:rsidTr="00EB450F">
        <w:trPr>
          <w:trHeight w:val="313"/>
          <w:tblHeader/>
        </w:trPr>
        <w:tc>
          <w:tcPr>
            <w:tcW w:w="1555" w:type="dxa"/>
          </w:tcPr>
          <w:p w14:paraId="2F164B5B" w14:textId="77777777" w:rsidR="00484A76" w:rsidRPr="005F501A" w:rsidRDefault="00484A76" w:rsidP="00BE1681">
            <w:pPr>
              <w:pStyle w:val="Heading5"/>
            </w:pPr>
            <w:r w:rsidRPr="005F501A">
              <w:t>Essential criteria</w:t>
            </w:r>
          </w:p>
        </w:tc>
        <w:tc>
          <w:tcPr>
            <w:tcW w:w="6945" w:type="dxa"/>
          </w:tcPr>
          <w:p w14:paraId="0555B96E" w14:textId="77777777" w:rsidR="00484A76" w:rsidRPr="005F501A" w:rsidRDefault="00484A76" w:rsidP="00BE1681">
            <w:pPr>
              <w:pStyle w:val="Heading5"/>
            </w:pPr>
            <w:r w:rsidRPr="005F501A">
              <w:t>Criteria description</w:t>
            </w:r>
          </w:p>
        </w:tc>
        <w:tc>
          <w:tcPr>
            <w:tcW w:w="1688" w:type="dxa"/>
          </w:tcPr>
          <w:p w14:paraId="44B75C7F" w14:textId="77777777" w:rsidR="00484A76" w:rsidRPr="005F501A" w:rsidRDefault="00484A76" w:rsidP="00BE1681">
            <w:pPr>
              <w:pStyle w:val="Heading5"/>
            </w:pPr>
            <w:r w:rsidRPr="005F501A">
              <w:t>Assessed by</w:t>
            </w:r>
          </w:p>
        </w:tc>
      </w:tr>
      <w:tr w:rsidR="008765EE" w14:paraId="5B1A34F8" w14:textId="77777777" w:rsidTr="00EB450F">
        <w:tc>
          <w:tcPr>
            <w:tcW w:w="1555" w:type="dxa"/>
          </w:tcPr>
          <w:p w14:paraId="5AEF46CF" w14:textId="2F9F4EBB" w:rsidR="008765EE" w:rsidRDefault="00792F4C" w:rsidP="008765EE">
            <w:r>
              <w:t>4</w:t>
            </w:r>
          </w:p>
        </w:tc>
        <w:tc>
          <w:tcPr>
            <w:tcW w:w="6945" w:type="dxa"/>
          </w:tcPr>
          <w:p w14:paraId="287C60BF" w14:textId="47D2F57C" w:rsidR="008765EE" w:rsidRDefault="00452312" w:rsidP="008765EE">
            <w:r w:rsidRPr="0054773A">
              <w:rPr>
                <w:szCs w:val="24"/>
              </w:rPr>
              <w:t xml:space="preserve">Knowledge of the relevant legislation relating to homelessness and housing need, with particular reference to the Housing Act, Homelessness Code of Guidance, Homeless Reduction Act, </w:t>
            </w:r>
            <w:r w:rsidRPr="00025599">
              <w:rPr>
                <w:rFonts w:ascii="Arial" w:hAnsi="Arial" w:cs="Arial"/>
              </w:rPr>
              <w:t>Protection from Eviction Act</w:t>
            </w:r>
            <w:r>
              <w:rPr>
                <w:rFonts w:ascii="Arial" w:hAnsi="Arial" w:cs="Arial"/>
              </w:rPr>
              <w:t xml:space="preserve">, </w:t>
            </w:r>
            <w:r w:rsidRPr="0054773A">
              <w:rPr>
                <w:szCs w:val="24"/>
              </w:rPr>
              <w:t xml:space="preserve">Domestic Abuse Act, Public Sector Quality Duty </w:t>
            </w:r>
            <w:r>
              <w:rPr>
                <w:szCs w:val="24"/>
              </w:rPr>
              <w:t xml:space="preserve">including the </w:t>
            </w:r>
            <w:r w:rsidRPr="0054773A">
              <w:rPr>
                <w:szCs w:val="24"/>
              </w:rPr>
              <w:t>skills</w:t>
            </w:r>
            <w:r>
              <w:rPr>
                <w:szCs w:val="24"/>
              </w:rPr>
              <w:t xml:space="preserve"> and ability</w:t>
            </w:r>
            <w:r w:rsidRPr="0054773A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to apply the </w:t>
            </w:r>
            <w:r w:rsidRPr="0054773A">
              <w:rPr>
                <w:szCs w:val="24"/>
              </w:rPr>
              <w:t>aforementioned legislation within the context of homelessness</w:t>
            </w:r>
          </w:p>
        </w:tc>
        <w:tc>
          <w:tcPr>
            <w:tcW w:w="1688" w:type="dxa"/>
          </w:tcPr>
          <w:p w14:paraId="4698484B" w14:textId="0692E8E8" w:rsidR="008765EE" w:rsidRDefault="00A66493" w:rsidP="008765EE">
            <w:r>
              <w:t>A/I</w:t>
            </w:r>
          </w:p>
        </w:tc>
      </w:tr>
      <w:tr w:rsidR="00A33A54" w14:paraId="67FE6FC9" w14:textId="77777777" w:rsidTr="00EB450F">
        <w:tc>
          <w:tcPr>
            <w:tcW w:w="1555" w:type="dxa"/>
          </w:tcPr>
          <w:p w14:paraId="6C87CC34" w14:textId="38A4E267" w:rsidR="00A33A54" w:rsidRDefault="00792F4C" w:rsidP="00A33A54">
            <w:r>
              <w:t>5</w:t>
            </w:r>
          </w:p>
        </w:tc>
        <w:tc>
          <w:tcPr>
            <w:tcW w:w="6945" w:type="dxa"/>
          </w:tcPr>
          <w:p w14:paraId="30B1D749" w14:textId="2AE368D4" w:rsidR="00A33A54" w:rsidRPr="00025599" w:rsidRDefault="00A33A54" w:rsidP="00A33A54">
            <w:pPr>
              <w:rPr>
                <w:rFonts w:ascii="Arial" w:hAnsi="Arial" w:cs="Arial"/>
              </w:rPr>
            </w:pPr>
            <w:r w:rsidRPr="0054773A">
              <w:rPr>
                <w:szCs w:val="24"/>
              </w:rPr>
              <w:t>Advanced written communication skills required to draft responses, reports / briefings for a wide range of audiences including members and senior officers, stakeholders and customers</w:t>
            </w:r>
          </w:p>
        </w:tc>
        <w:tc>
          <w:tcPr>
            <w:tcW w:w="1688" w:type="dxa"/>
          </w:tcPr>
          <w:p w14:paraId="319CD0AE" w14:textId="46B84407" w:rsidR="00A33A54" w:rsidRDefault="00792F4C" w:rsidP="00A33A54">
            <w:r w:rsidRPr="00B10FE5">
              <w:t>A/I</w:t>
            </w:r>
          </w:p>
        </w:tc>
      </w:tr>
      <w:tr w:rsidR="00A33A54" w14:paraId="2010E316" w14:textId="77777777" w:rsidTr="00EB450F">
        <w:tc>
          <w:tcPr>
            <w:tcW w:w="1555" w:type="dxa"/>
          </w:tcPr>
          <w:p w14:paraId="3653B900" w14:textId="7A4903B9" w:rsidR="00A33A54" w:rsidRDefault="00792F4C" w:rsidP="00A33A54">
            <w:r>
              <w:lastRenderedPageBreak/>
              <w:t>6</w:t>
            </w:r>
          </w:p>
        </w:tc>
        <w:tc>
          <w:tcPr>
            <w:tcW w:w="6945" w:type="dxa"/>
          </w:tcPr>
          <w:p w14:paraId="44ED039A" w14:textId="713952EC" w:rsidR="00A33A54" w:rsidRPr="00025599" w:rsidRDefault="00A33A54" w:rsidP="00A33A54">
            <w:pPr>
              <w:rPr>
                <w:rFonts w:ascii="Arial" w:hAnsi="Arial" w:cs="Arial"/>
              </w:rPr>
            </w:pPr>
            <w:r w:rsidRPr="0054773A">
              <w:rPr>
                <w:szCs w:val="24"/>
              </w:rPr>
              <w:t>Advanced empathy and verbal communication skills required to provide a sensitive service to vulnerable customers in a pressurised setting</w:t>
            </w:r>
          </w:p>
        </w:tc>
        <w:tc>
          <w:tcPr>
            <w:tcW w:w="1688" w:type="dxa"/>
          </w:tcPr>
          <w:p w14:paraId="53AFF32D" w14:textId="354DAA85" w:rsidR="00A33A54" w:rsidRDefault="00792F4C" w:rsidP="00A33A54">
            <w:r w:rsidRPr="00B10FE5">
              <w:t>A/I</w:t>
            </w:r>
          </w:p>
        </w:tc>
      </w:tr>
      <w:tr w:rsidR="00792F4C" w14:paraId="37672C16" w14:textId="77777777" w:rsidTr="00EB450F">
        <w:tc>
          <w:tcPr>
            <w:tcW w:w="1555" w:type="dxa"/>
          </w:tcPr>
          <w:p w14:paraId="6E929412" w14:textId="29785A08" w:rsidR="00792F4C" w:rsidRDefault="00792F4C" w:rsidP="00792F4C">
            <w:r>
              <w:t>7</w:t>
            </w:r>
          </w:p>
        </w:tc>
        <w:tc>
          <w:tcPr>
            <w:tcW w:w="6945" w:type="dxa"/>
          </w:tcPr>
          <w:p w14:paraId="08476B95" w14:textId="3F2F13A2" w:rsidR="00792F4C" w:rsidRPr="00025599" w:rsidRDefault="00792F4C" w:rsidP="00792F4C">
            <w:pPr>
              <w:rPr>
                <w:rFonts w:ascii="Arial" w:hAnsi="Arial" w:cs="Arial"/>
              </w:rPr>
            </w:pPr>
            <w:r w:rsidRPr="0054773A">
              <w:rPr>
                <w:color w:val="000000"/>
                <w:szCs w:val="24"/>
              </w:rPr>
              <w:t>Ability to meet set performance and service standards</w:t>
            </w:r>
          </w:p>
        </w:tc>
        <w:tc>
          <w:tcPr>
            <w:tcW w:w="1688" w:type="dxa"/>
          </w:tcPr>
          <w:p w14:paraId="36F6DC1E" w14:textId="185714D1" w:rsidR="00792F4C" w:rsidRDefault="00792F4C" w:rsidP="00792F4C">
            <w:r w:rsidRPr="005D022F">
              <w:t>A/I</w:t>
            </w:r>
          </w:p>
        </w:tc>
      </w:tr>
      <w:tr w:rsidR="00792F4C" w14:paraId="6FF9E835" w14:textId="77777777" w:rsidTr="00EB450F">
        <w:tc>
          <w:tcPr>
            <w:tcW w:w="1555" w:type="dxa"/>
          </w:tcPr>
          <w:p w14:paraId="11B6AF9A" w14:textId="2EDAC4C1" w:rsidR="00792F4C" w:rsidRDefault="00792F4C" w:rsidP="00792F4C">
            <w:r>
              <w:t>8</w:t>
            </w:r>
          </w:p>
        </w:tc>
        <w:tc>
          <w:tcPr>
            <w:tcW w:w="6945" w:type="dxa"/>
          </w:tcPr>
          <w:p w14:paraId="287B67C3" w14:textId="2476C881" w:rsidR="00792F4C" w:rsidRPr="00025599" w:rsidRDefault="00792F4C" w:rsidP="00792F4C">
            <w:pPr>
              <w:rPr>
                <w:rFonts w:ascii="Arial" w:hAnsi="Arial" w:cs="Arial"/>
              </w:rPr>
            </w:pPr>
            <w:r w:rsidRPr="0054773A">
              <w:rPr>
                <w:szCs w:val="24"/>
              </w:rPr>
              <w:t>Ability to support with the achievement of the service and council’s strategic objectives</w:t>
            </w:r>
          </w:p>
        </w:tc>
        <w:tc>
          <w:tcPr>
            <w:tcW w:w="1688" w:type="dxa"/>
          </w:tcPr>
          <w:p w14:paraId="21485BE3" w14:textId="5FC64760" w:rsidR="00792F4C" w:rsidRDefault="00792F4C" w:rsidP="00792F4C">
            <w:r w:rsidRPr="005D022F">
              <w:t>A/I</w:t>
            </w:r>
          </w:p>
        </w:tc>
      </w:tr>
      <w:tr w:rsidR="00792F4C" w14:paraId="631FDB0C" w14:textId="77777777" w:rsidTr="00EB450F">
        <w:tc>
          <w:tcPr>
            <w:tcW w:w="1555" w:type="dxa"/>
          </w:tcPr>
          <w:p w14:paraId="5D2E289B" w14:textId="0E519905" w:rsidR="00792F4C" w:rsidRDefault="00792F4C" w:rsidP="00792F4C">
            <w:r>
              <w:t>9</w:t>
            </w:r>
          </w:p>
        </w:tc>
        <w:tc>
          <w:tcPr>
            <w:tcW w:w="6945" w:type="dxa"/>
          </w:tcPr>
          <w:p w14:paraId="4ED8AF1B" w14:textId="7BF6B92D" w:rsidR="00792F4C" w:rsidRPr="00025599" w:rsidRDefault="00792F4C" w:rsidP="00792F4C">
            <w:pPr>
              <w:rPr>
                <w:rFonts w:ascii="Arial" w:hAnsi="Arial" w:cs="Arial"/>
              </w:rPr>
            </w:pPr>
            <w:r w:rsidRPr="0054773A">
              <w:rPr>
                <w:szCs w:val="24"/>
              </w:rPr>
              <w:t>Ability to develop, maintain and work in co-ordinated partnerships with internal departments across the council, health partners and the voluntary sector as a key representative of the council aiming at all times, to enhance the council’s reputation with its residents</w:t>
            </w:r>
          </w:p>
        </w:tc>
        <w:tc>
          <w:tcPr>
            <w:tcW w:w="1688" w:type="dxa"/>
          </w:tcPr>
          <w:p w14:paraId="69C26EC1" w14:textId="54AD2995" w:rsidR="00792F4C" w:rsidRDefault="00792F4C" w:rsidP="00792F4C">
            <w:r w:rsidRPr="005D022F">
              <w:t>A/I</w:t>
            </w:r>
          </w:p>
        </w:tc>
      </w:tr>
      <w:tr w:rsidR="00792F4C" w14:paraId="02F43784" w14:textId="77777777" w:rsidTr="00EB450F">
        <w:tc>
          <w:tcPr>
            <w:tcW w:w="1555" w:type="dxa"/>
          </w:tcPr>
          <w:p w14:paraId="69190F08" w14:textId="0F8EE861" w:rsidR="00792F4C" w:rsidRDefault="00792F4C" w:rsidP="00792F4C">
            <w:r>
              <w:t>10</w:t>
            </w:r>
          </w:p>
        </w:tc>
        <w:tc>
          <w:tcPr>
            <w:tcW w:w="6945" w:type="dxa"/>
          </w:tcPr>
          <w:p w14:paraId="01629C13" w14:textId="432AFC04" w:rsidR="00792F4C" w:rsidRPr="00025599" w:rsidRDefault="00792F4C" w:rsidP="00792F4C">
            <w:pPr>
              <w:rPr>
                <w:rFonts w:ascii="Arial" w:hAnsi="Arial" w:cs="Arial"/>
              </w:rPr>
            </w:pPr>
            <w:r w:rsidRPr="0054773A">
              <w:rPr>
                <w:color w:val="000000"/>
                <w:szCs w:val="24"/>
              </w:rPr>
              <w:t>A keen awareness, understanding and commitment to the protection and safeguarding of children and young people. and or vulnerable adults</w:t>
            </w:r>
          </w:p>
        </w:tc>
        <w:tc>
          <w:tcPr>
            <w:tcW w:w="1688" w:type="dxa"/>
          </w:tcPr>
          <w:p w14:paraId="3F0A232C" w14:textId="12210EB3" w:rsidR="00792F4C" w:rsidRDefault="00792F4C" w:rsidP="00792F4C">
            <w:r w:rsidRPr="005D022F">
              <w:t>A/I</w:t>
            </w:r>
          </w:p>
        </w:tc>
      </w:tr>
      <w:tr w:rsidR="00792F4C" w14:paraId="29474E21" w14:textId="77777777" w:rsidTr="00EB450F">
        <w:tc>
          <w:tcPr>
            <w:tcW w:w="1555" w:type="dxa"/>
          </w:tcPr>
          <w:p w14:paraId="212CB38D" w14:textId="52459190" w:rsidR="00792F4C" w:rsidRDefault="00792F4C" w:rsidP="00792F4C">
            <w:r>
              <w:t>11</w:t>
            </w:r>
          </w:p>
        </w:tc>
        <w:tc>
          <w:tcPr>
            <w:tcW w:w="6945" w:type="dxa"/>
          </w:tcPr>
          <w:p w14:paraId="4AF0EBA8" w14:textId="63130B47" w:rsidR="00792F4C" w:rsidRPr="00025599" w:rsidRDefault="00792F4C" w:rsidP="00792F4C">
            <w:pPr>
              <w:rPr>
                <w:rFonts w:ascii="Arial" w:hAnsi="Arial" w:cs="Arial"/>
              </w:rPr>
            </w:pPr>
            <w:r w:rsidRPr="00807D6A">
              <w:t>Knowledge and ability to comply with</w:t>
            </w:r>
            <w:r>
              <w:t xml:space="preserve"> General Data Protection Regulation (GDPR)</w:t>
            </w:r>
          </w:p>
        </w:tc>
        <w:tc>
          <w:tcPr>
            <w:tcW w:w="1688" w:type="dxa"/>
          </w:tcPr>
          <w:p w14:paraId="178D7828" w14:textId="193DAD24" w:rsidR="00792F4C" w:rsidRDefault="00792F4C" w:rsidP="00792F4C">
            <w:r w:rsidRPr="005D022F">
              <w:t>A/I</w:t>
            </w:r>
          </w:p>
        </w:tc>
      </w:tr>
    </w:tbl>
    <w:p w14:paraId="2D5D4AE2" w14:textId="77777777" w:rsidR="00792F4C" w:rsidRDefault="00792F4C" w:rsidP="00792F4C">
      <w:pPr>
        <w:pStyle w:val="Heading2"/>
      </w:pPr>
    </w:p>
    <w:p w14:paraId="44383F46" w14:textId="6C8E6248" w:rsidR="00792F4C" w:rsidRDefault="00792F4C" w:rsidP="00792F4C">
      <w:pPr>
        <w:pStyle w:val="Heading2"/>
      </w:pPr>
      <w:r w:rsidRPr="005F501A">
        <w:t>Special requirements of the post</w:t>
      </w:r>
      <w:r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  <w:tblDescription w:val="Essential skills criteria"/>
      </w:tblPr>
      <w:tblGrid>
        <w:gridCol w:w="1555"/>
        <w:gridCol w:w="7229"/>
        <w:gridCol w:w="1404"/>
      </w:tblGrid>
      <w:tr w:rsidR="00792F4C" w:rsidRPr="001971FF" w14:paraId="3668AB73" w14:textId="77777777" w:rsidTr="009075E4">
        <w:trPr>
          <w:trHeight w:val="313"/>
          <w:tblHeader/>
        </w:trPr>
        <w:tc>
          <w:tcPr>
            <w:tcW w:w="1555" w:type="dxa"/>
          </w:tcPr>
          <w:p w14:paraId="3CE03014" w14:textId="77777777" w:rsidR="00792F4C" w:rsidRPr="005F501A" w:rsidRDefault="00792F4C" w:rsidP="009075E4">
            <w:pPr>
              <w:pStyle w:val="Heading5"/>
            </w:pPr>
            <w:r w:rsidRPr="005F501A">
              <w:t>Essential criteria</w:t>
            </w:r>
          </w:p>
        </w:tc>
        <w:tc>
          <w:tcPr>
            <w:tcW w:w="7229" w:type="dxa"/>
          </w:tcPr>
          <w:p w14:paraId="7FA14C53" w14:textId="77777777" w:rsidR="00792F4C" w:rsidRPr="00567545" w:rsidRDefault="00792F4C" w:rsidP="009075E4">
            <w:pPr>
              <w:pStyle w:val="Heading5"/>
            </w:pPr>
            <w:r w:rsidRPr="00567545">
              <w:t>Criteria description</w:t>
            </w:r>
          </w:p>
        </w:tc>
        <w:tc>
          <w:tcPr>
            <w:tcW w:w="1404" w:type="dxa"/>
          </w:tcPr>
          <w:p w14:paraId="69F9FCEB" w14:textId="77777777" w:rsidR="00792F4C" w:rsidRPr="00567545" w:rsidRDefault="00792F4C" w:rsidP="009075E4">
            <w:pPr>
              <w:pStyle w:val="Heading5"/>
            </w:pPr>
            <w:r w:rsidRPr="00567545">
              <w:t>Assessed by</w:t>
            </w:r>
          </w:p>
        </w:tc>
      </w:tr>
      <w:tr w:rsidR="00792F4C" w14:paraId="601D3A0B" w14:textId="77777777" w:rsidTr="009075E4">
        <w:tc>
          <w:tcPr>
            <w:tcW w:w="1555" w:type="dxa"/>
          </w:tcPr>
          <w:p w14:paraId="688619B7" w14:textId="36217E04" w:rsidR="00792F4C" w:rsidRDefault="00792F4C" w:rsidP="009075E4">
            <w:r>
              <w:t>12</w:t>
            </w:r>
          </w:p>
        </w:tc>
        <w:tc>
          <w:tcPr>
            <w:tcW w:w="7229" w:type="dxa"/>
          </w:tcPr>
          <w:p w14:paraId="7B95717F" w14:textId="0324523F" w:rsidR="00792F4C" w:rsidRDefault="00792F4C" w:rsidP="009075E4">
            <w:r w:rsidRPr="006E7A8C">
              <w:t>This role will require you to obtain a</w:t>
            </w:r>
            <w:r w:rsidR="007518F4">
              <w:t xml:space="preserve"> Basic</w:t>
            </w:r>
            <w:r w:rsidRPr="006E7A8C">
              <w:t xml:space="preserve"> clearance from the Disclosure and Barring Service </w:t>
            </w:r>
          </w:p>
        </w:tc>
        <w:tc>
          <w:tcPr>
            <w:tcW w:w="1404" w:type="dxa"/>
          </w:tcPr>
          <w:p w14:paraId="2F30042F" w14:textId="77777777" w:rsidR="00792F4C" w:rsidRDefault="00792F4C" w:rsidP="009075E4">
            <w:r w:rsidRPr="00B10FE5">
              <w:t>A</w:t>
            </w:r>
          </w:p>
        </w:tc>
      </w:tr>
      <w:tr w:rsidR="00792F4C" w14:paraId="3E756FB6" w14:textId="77777777" w:rsidTr="009075E4">
        <w:tc>
          <w:tcPr>
            <w:tcW w:w="1555" w:type="dxa"/>
          </w:tcPr>
          <w:p w14:paraId="5C488FF6" w14:textId="2642B341" w:rsidR="00792F4C" w:rsidRDefault="00792F4C" w:rsidP="009075E4">
            <w:r>
              <w:t>13</w:t>
            </w:r>
          </w:p>
        </w:tc>
        <w:tc>
          <w:tcPr>
            <w:tcW w:w="7229" w:type="dxa"/>
            <w:vAlign w:val="center"/>
          </w:tcPr>
          <w:p w14:paraId="66C7B3A5" w14:textId="77777777" w:rsidR="00792F4C" w:rsidRDefault="00792F4C" w:rsidP="009075E4">
            <w:r w:rsidRPr="00807D6A">
              <w:t xml:space="preserve">Ability to adhere to the Council’s </w:t>
            </w:r>
            <w:r>
              <w:t>Equalities policies and CARE values (collaborative, ambitious, resourceful and empowering)</w:t>
            </w:r>
          </w:p>
        </w:tc>
        <w:tc>
          <w:tcPr>
            <w:tcW w:w="1404" w:type="dxa"/>
          </w:tcPr>
          <w:p w14:paraId="1643B4A2" w14:textId="77777777" w:rsidR="00792F4C" w:rsidRDefault="00792F4C" w:rsidP="009075E4">
            <w:r w:rsidRPr="00B10FE5">
              <w:t>A/I</w:t>
            </w:r>
          </w:p>
        </w:tc>
      </w:tr>
    </w:tbl>
    <w:p w14:paraId="6ACEDDCE" w14:textId="6ADB3D77" w:rsidR="008765EE" w:rsidRDefault="008765EE" w:rsidP="00484A76">
      <w:pPr>
        <w:pStyle w:val="Heading2"/>
        <w:rPr>
          <w:sz w:val="24"/>
          <w:szCs w:val="24"/>
        </w:rPr>
      </w:pPr>
    </w:p>
    <w:p w14:paraId="5DD295B6" w14:textId="1E628228" w:rsidR="003C5F13" w:rsidRPr="005F501A" w:rsidRDefault="00C20334" w:rsidP="005F501A">
      <w:pPr>
        <w:pStyle w:val="Heading2"/>
      </w:pPr>
      <w:r w:rsidRPr="005F501A">
        <w:t xml:space="preserve">Our </w:t>
      </w:r>
      <w:r w:rsidR="00792F4C">
        <w:t>a</w:t>
      </w:r>
      <w:r w:rsidRPr="005F501A">
        <w:t>ccreditations</w:t>
      </w:r>
    </w:p>
    <w:p w14:paraId="663CD874" w14:textId="15510DE9" w:rsidR="005F501A" w:rsidRPr="00C20334" w:rsidRDefault="005826AF" w:rsidP="00C20334">
      <w:r>
        <w:t xml:space="preserve">Our accreditations include: the </w:t>
      </w:r>
      <w:r w:rsidR="00C20334">
        <w:t>Healthy Workplace award, Timewise, London Living Wage Employer, Dis</w:t>
      </w:r>
      <w:r>
        <w:t>ability Confident Committed, The Mayor’s Good Work Standard</w:t>
      </w:r>
      <w:r w:rsidR="00C20334">
        <w:t xml:space="preserve">, Stonewall Diversity Champion, </w:t>
      </w:r>
      <w:r>
        <w:t xml:space="preserve">and </w:t>
      </w:r>
      <w:r w:rsidR="00C20334">
        <w:t xml:space="preserve">Time to Change.  </w:t>
      </w:r>
    </w:p>
    <w:p w14:paraId="791D5FC6" w14:textId="15168E83" w:rsidR="00C20334" w:rsidRDefault="00667636" w:rsidP="00C20334">
      <w:r>
        <w:rPr>
          <w:noProof/>
          <w:lang w:eastAsia="en-GB"/>
        </w:rPr>
        <w:drawing>
          <wp:inline distT="0" distB="0" distL="0" distR="0" wp14:anchorId="1769EC6C" wp14:editId="6C02C60A">
            <wp:extent cx="6476366" cy="699770"/>
            <wp:effectExtent l="0" t="0" r="0" b="0"/>
            <wp:docPr id="704990482" name="Picture 7049904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6366" cy="69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65F808" w14:textId="6BE90679" w:rsidR="00777934" w:rsidRDefault="00777934" w:rsidP="00C20334"/>
    <w:p w14:paraId="65AA394E" w14:textId="4E654E29" w:rsidR="00777934" w:rsidRDefault="00777934" w:rsidP="00C20334"/>
    <w:p w14:paraId="1F745928" w14:textId="4D8D1A57" w:rsidR="00777934" w:rsidRDefault="00777934" w:rsidP="00C20334"/>
    <w:p w14:paraId="39384808" w14:textId="3477A4CE" w:rsidR="00777934" w:rsidRPr="00C20334" w:rsidRDefault="00777934" w:rsidP="00C20334"/>
    <w:sectPr w:rsidR="00777934" w:rsidRPr="00C20334" w:rsidSect="00105CDE">
      <w:headerReference w:type="default" r:id="rId11"/>
      <w:footerReference w:type="default" r:id="rId12"/>
      <w:headerReference w:type="first" r:id="rId13"/>
      <w:footerReference w:type="first" r:id="rId14"/>
      <w:pgSz w:w="11900" w:h="16840"/>
      <w:pgMar w:top="1418" w:right="851" w:bottom="1219" w:left="851" w:header="646" w:footer="79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E5EB03" w14:textId="77777777" w:rsidR="006E4A1A" w:rsidRDefault="006E4A1A" w:rsidP="00AF4B20">
      <w:r>
        <w:separator/>
      </w:r>
    </w:p>
  </w:endnote>
  <w:endnote w:type="continuationSeparator" w:id="0">
    <w:p w14:paraId="38AA8B9D" w14:textId="77777777" w:rsidR="006E4A1A" w:rsidRDefault="006E4A1A" w:rsidP="00AF4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390254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30426E" w14:textId="2070A1CE" w:rsidR="00C67E8D" w:rsidRDefault="00C67E8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77B8F2C" w14:textId="77777777" w:rsidR="00C67E8D" w:rsidRDefault="00C67E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232380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7197572" w14:textId="0CC90214" w:rsidR="00C67E8D" w:rsidRDefault="00C67E8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CB1C325" w14:textId="77777777" w:rsidR="00285B58" w:rsidRDefault="00285B5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5EB52E" w14:textId="77777777" w:rsidR="006E4A1A" w:rsidRDefault="006E4A1A" w:rsidP="00AF4B20">
      <w:r>
        <w:separator/>
      </w:r>
    </w:p>
  </w:footnote>
  <w:footnote w:type="continuationSeparator" w:id="0">
    <w:p w14:paraId="2C7CB88E" w14:textId="77777777" w:rsidR="006E4A1A" w:rsidRDefault="006E4A1A" w:rsidP="00AF4B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FDB289" w14:textId="111CC17A" w:rsidR="00AF4B20" w:rsidRDefault="00AF4B20" w:rsidP="00483772">
    <w:pPr>
      <w:pStyle w:val="Header"/>
      <w:tabs>
        <w:tab w:val="clear" w:pos="9026"/>
        <w:tab w:val="right" w:pos="9020"/>
      </w:tabs>
      <w:ind w:right="-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FB1258" w14:textId="6816D34E" w:rsidR="00AF4B20" w:rsidRDefault="00FD1C0D" w:rsidP="00285B58">
    <w:pPr>
      <w:pStyle w:val="Header"/>
      <w:ind w:right="30"/>
    </w:pPr>
    <w:r>
      <w:rPr>
        <w:noProof/>
        <w:lang w:eastAsia="en-GB"/>
      </w:rPr>
      <w:drawing>
        <wp:anchor distT="0" distB="0" distL="114300" distR="114300" simplePos="0" relativeHeight="251666432" behindDoc="0" locked="0" layoutInCell="1" allowOverlap="1" wp14:anchorId="4EB538AB" wp14:editId="0846B705">
          <wp:simplePos x="0" y="0"/>
          <wp:positionH relativeFrom="column">
            <wp:posOffset>0</wp:posOffset>
          </wp:positionH>
          <wp:positionV relativeFrom="paragraph">
            <wp:posOffset>43180</wp:posOffset>
          </wp:positionV>
          <wp:extent cx="1647190" cy="431800"/>
          <wp:effectExtent l="0" t="0" r="3810" b="0"/>
          <wp:wrapSquare wrapText="bothSides"/>
          <wp:docPr id="43" name="Picture 43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7190" cy="431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4384" behindDoc="0" locked="0" layoutInCell="1" allowOverlap="1" wp14:anchorId="497D4F2C" wp14:editId="7FF6D9E3">
          <wp:simplePos x="0" y="0"/>
          <wp:positionH relativeFrom="column">
            <wp:posOffset>4105275</wp:posOffset>
          </wp:positionH>
          <wp:positionV relativeFrom="paragraph">
            <wp:posOffset>-475615</wp:posOffset>
          </wp:positionV>
          <wp:extent cx="2766695" cy="1216025"/>
          <wp:effectExtent l="0" t="0" r="0" b="0"/>
          <wp:wrapSquare wrapText="bothSides"/>
          <wp:docPr id="44" name="Picture 44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Text&#10;&#10;Description automatically generated with medium confidenc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66695" cy="1216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2629C"/>
    <w:multiLevelType w:val="hybridMultilevel"/>
    <w:tmpl w:val="EA66C9B4"/>
    <w:lvl w:ilvl="0" w:tplc="08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02E127FC"/>
    <w:multiLevelType w:val="hybridMultilevel"/>
    <w:tmpl w:val="37946F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F21EE"/>
    <w:multiLevelType w:val="hybridMultilevel"/>
    <w:tmpl w:val="C99AD2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9F2B28"/>
    <w:multiLevelType w:val="hybridMultilevel"/>
    <w:tmpl w:val="68B0A0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DA6E13"/>
    <w:multiLevelType w:val="hybridMultilevel"/>
    <w:tmpl w:val="26FAC8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042B73"/>
    <w:multiLevelType w:val="hybridMultilevel"/>
    <w:tmpl w:val="A234103A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6D4F11"/>
    <w:multiLevelType w:val="hybridMultilevel"/>
    <w:tmpl w:val="2A5A23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99A1B7F"/>
    <w:multiLevelType w:val="hybridMultilevel"/>
    <w:tmpl w:val="295897BA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8" w15:restartNumberingAfterBreak="0">
    <w:nsid w:val="3A4A680A"/>
    <w:multiLevelType w:val="hybridMultilevel"/>
    <w:tmpl w:val="386625D2"/>
    <w:lvl w:ilvl="0" w:tplc="5BDA5664">
      <w:start w:val="1"/>
      <w:numFmt w:val="decimal"/>
      <w:lvlText w:val="%1."/>
      <w:lvlJc w:val="left"/>
      <w:pPr>
        <w:ind w:left="720" w:hanging="360"/>
      </w:pPr>
    </w:lvl>
    <w:lvl w:ilvl="1" w:tplc="C3ECCEC6">
      <w:start w:val="1"/>
      <w:numFmt w:val="lowerLetter"/>
      <w:lvlText w:val="%2."/>
      <w:lvlJc w:val="left"/>
      <w:pPr>
        <w:ind w:left="1440" w:hanging="360"/>
      </w:pPr>
    </w:lvl>
    <w:lvl w:ilvl="2" w:tplc="36D26F2E">
      <w:start w:val="1"/>
      <w:numFmt w:val="lowerRoman"/>
      <w:lvlText w:val="%3."/>
      <w:lvlJc w:val="right"/>
      <w:pPr>
        <w:ind w:left="2160" w:hanging="180"/>
      </w:pPr>
    </w:lvl>
    <w:lvl w:ilvl="3" w:tplc="D960F13A">
      <w:start w:val="1"/>
      <w:numFmt w:val="decimal"/>
      <w:lvlText w:val="%4."/>
      <w:lvlJc w:val="left"/>
      <w:pPr>
        <w:ind w:left="2880" w:hanging="360"/>
      </w:pPr>
    </w:lvl>
    <w:lvl w:ilvl="4" w:tplc="F34406A6">
      <w:start w:val="1"/>
      <w:numFmt w:val="lowerLetter"/>
      <w:lvlText w:val="%5."/>
      <w:lvlJc w:val="left"/>
      <w:pPr>
        <w:ind w:left="3600" w:hanging="360"/>
      </w:pPr>
    </w:lvl>
    <w:lvl w:ilvl="5" w:tplc="4DD2EB18">
      <w:start w:val="1"/>
      <w:numFmt w:val="lowerRoman"/>
      <w:lvlText w:val="%6."/>
      <w:lvlJc w:val="right"/>
      <w:pPr>
        <w:ind w:left="4320" w:hanging="180"/>
      </w:pPr>
    </w:lvl>
    <w:lvl w:ilvl="6" w:tplc="8EE676F0">
      <w:start w:val="1"/>
      <w:numFmt w:val="decimal"/>
      <w:lvlText w:val="%7."/>
      <w:lvlJc w:val="left"/>
      <w:pPr>
        <w:ind w:left="5040" w:hanging="360"/>
      </w:pPr>
    </w:lvl>
    <w:lvl w:ilvl="7" w:tplc="3A94A51A">
      <w:start w:val="1"/>
      <w:numFmt w:val="lowerLetter"/>
      <w:lvlText w:val="%8."/>
      <w:lvlJc w:val="left"/>
      <w:pPr>
        <w:ind w:left="5760" w:hanging="360"/>
      </w:pPr>
    </w:lvl>
    <w:lvl w:ilvl="8" w:tplc="6A90B64A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E46CB3"/>
    <w:multiLevelType w:val="hybridMultilevel"/>
    <w:tmpl w:val="C290BF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5843BE"/>
    <w:multiLevelType w:val="hybridMultilevel"/>
    <w:tmpl w:val="383005BC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62300FCA"/>
    <w:multiLevelType w:val="hybridMultilevel"/>
    <w:tmpl w:val="CC6E4674"/>
    <w:lvl w:ilvl="0" w:tplc="37DC50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3AD3E6C"/>
    <w:multiLevelType w:val="hybridMultilevel"/>
    <w:tmpl w:val="68B0A0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4136D9"/>
    <w:multiLevelType w:val="hybridMultilevel"/>
    <w:tmpl w:val="68B0A0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1648830">
    <w:abstractNumId w:val="8"/>
  </w:num>
  <w:num w:numId="2" w16cid:durableId="890656694">
    <w:abstractNumId w:val="4"/>
  </w:num>
  <w:num w:numId="3" w16cid:durableId="173228285">
    <w:abstractNumId w:val="0"/>
  </w:num>
  <w:num w:numId="4" w16cid:durableId="1940916311">
    <w:abstractNumId w:val="7"/>
  </w:num>
  <w:num w:numId="5" w16cid:durableId="1644969355">
    <w:abstractNumId w:val="6"/>
  </w:num>
  <w:num w:numId="6" w16cid:durableId="628778904">
    <w:abstractNumId w:val="11"/>
  </w:num>
  <w:num w:numId="7" w16cid:durableId="209267730">
    <w:abstractNumId w:val="3"/>
  </w:num>
  <w:num w:numId="8" w16cid:durableId="237328869">
    <w:abstractNumId w:val="13"/>
  </w:num>
  <w:num w:numId="9" w16cid:durableId="2079552710">
    <w:abstractNumId w:val="12"/>
  </w:num>
  <w:num w:numId="10" w16cid:durableId="1164273782">
    <w:abstractNumId w:val="1"/>
  </w:num>
  <w:num w:numId="11" w16cid:durableId="1738431864">
    <w:abstractNumId w:val="9"/>
  </w:num>
  <w:num w:numId="12" w16cid:durableId="197478269">
    <w:abstractNumId w:val="5"/>
  </w:num>
  <w:num w:numId="13" w16cid:durableId="666324379">
    <w:abstractNumId w:val="10"/>
  </w:num>
  <w:num w:numId="14" w16cid:durableId="3709573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B20"/>
    <w:rsid w:val="00003742"/>
    <w:rsid w:val="00014DE2"/>
    <w:rsid w:val="0006202A"/>
    <w:rsid w:val="0007579C"/>
    <w:rsid w:val="00082C14"/>
    <w:rsid w:val="00092754"/>
    <w:rsid w:val="00097AAA"/>
    <w:rsid w:val="000A21C2"/>
    <w:rsid w:val="000B565F"/>
    <w:rsid w:val="000C0131"/>
    <w:rsid w:val="000E7BE6"/>
    <w:rsid w:val="00105CDE"/>
    <w:rsid w:val="00117098"/>
    <w:rsid w:val="00152DED"/>
    <w:rsid w:val="00175A4F"/>
    <w:rsid w:val="001860D2"/>
    <w:rsid w:val="001971FF"/>
    <w:rsid w:val="001A0601"/>
    <w:rsid w:val="001A6293"/>
    <w:rsid w:val="001B5549"/>
    <w:rsid w:val="001B58A1"/>
    <w:rsid w:val="001C06A7"/>
    <w:rsid w:val="001D620E"/>
    <w:rsid w:val="002175CC"/>
    <w:rsid w:val="0023068F"/>
    <w:rsid w:val="00237CFA"/>
    <w:rsid w:val="00260D6E"/>
    <w:rsid w:val="002729B4"/>
    <w:rsid w:val="002824E6"/>
    <w:rsid w:val="00285B58"/>
    <w:rsid w:val="002B27A4"/>
    <w:rsid w:val="002D5C35"/>
    <w:rsid w:val="002D694D"/>
    <w:rsid w:val="002F6DB4"/>
    <w:rsid w:val="00351721"/>
    <w:rsid w:val="003712B2"/>
    <w:rsid w:val="003A000A"/>
    <w:rsid w:val="003A3AA4"/>
    <w:rsid w:val="003C5F13"/>
    <w:rsid w:val="0043427F"/>
    <w:rsid w:val="004411AD"/>
    <w:rsid w:val="00452312"/>
    <w:rsid w:val="004533AA"/>
    <w:rsid w:val="00480D9F"/>
    <w:rsid w:val="00483772"/>
    <w:rsid w:val="00484A76"/>
    <w:rsid w:val="0049286E"/>
    <w:rsid w:val="004975DE"/>
    <w:rsid w:val="004A3AEA"/>
    <w:rsid w:val="004B45AC"/>
    <w:rsid w:val="004D2C56"/>
    <w:rsid w:val="0052663E"/>
    <w:rsid w:val="0054369B"/>
    <w:rsid w:val="00545095"/>
    <w:rsid w:val="00554E8F"/>
    <w:rsid w:val="00574BBB"/>
    <w:rsid w:val="005826AF"/>
    <w:rsid w:val="005836B5"/>
    <w:rsid w:val="0058614B"/>
    <w:rsid w:val="00596A45"/>
    <w:rsid w:val="005C3BBD"/>
    <w:rsid w:val="005F501A"/>
    <w:rsid w:val="005F5815"/>
    <w:rsid w:val="00617F36"/>
    <w:rsid w:val="006236A6"/>
    <w:rsid w:val="00634EC1"/>
    <w:rsid w:val="0064387E"/>
    <w:rsid w:val="00666BA0"/>
    <w:rsid w:val="00667636"/>
    <w:rsid w:val="006D3D8A"/>
    <w:rsid w:val="006E04EF"/>
    <w:rsid w:val="006E4A1A"/>
    <w:rsid w:val="006E6160"/>
    <w:rsid w:val="006E7A8C"/>
    <w:rsid w:val="006F4AB1"/>
    <w:rsid w:val="007317E9"/>
    <w:rsid w:val="007518F4"/>
    <w:rsid w:val="00777934"/>
    <w:rsid w:val="00780F03"/>
    <w:rsid w:val="00792F4C"/>
    <w:rsid w:val="00792FBB"/>
    <w:rsid w:val="007A631A"/>
    <w:rsid w:val="007A63C1"/>
    <w:rsid w:val="007A6470"/>
    <w:rsid w:val="007B39DE"/>
    <w:rsid w:val="007D140B"/>
    <w:rsid w:val="008056C5"/>
    <w:rsid w:val="008110AF"/>
    <w:rsid w:val="00823288"/>
    <w:rsid w:val="00827735"/>
    <w:rsid w:val="00845094"/>
    <w:rsid w:val="008765EE"/>
    <w:rsid w:val="008949F7"/>
    <w:rsid w:val="00895804"/>
    <w:rsid w:val="008A67F8"/>
    <w:rsid w:val="008A740A"/>
    <w:rsid w:val="008D0E18"/>
    <w:rsid w:val="009010D6"/>
    <w:rsid w:val="009020CF"/>
    <w:rsid w:val="00927435"/>
    <w:rsid w:val="00940287"/>
    <w:rsid w:val="00944407"/>
    <w:rsid w:val="00946D80"/>
    <w:rsid w:val="00960424"/>
    <w:rsid w:val="00982F28"/>
    <w:rsid w:val="009852BF"/>
    <w:rsid w:val="009A58E8"/>
    <w:rsid w:val="009B0978"/>
    <w:rsid w:val="009C23BF"/>
    <w:rsid w:val="009C2D4F"/>
    <w:rsid w:val="00A27E5D"/>
    <w:rsid w:val="00A32FA4"/>
    <w:rsid w:val="00A33A54"/>
    <w:rsid w:val="00A66493"/>
    <w:rsid w:val="00A7487A"/>
    <w:rsid w:val="00A87B3F"/>
    <w:rsid w:val="00A94F79"/>
    <w:rsid w:val="00A9721C"/>
    <w:rsid w:val="00AA446C"/>
    <w:rsid w:val="00AF4B20"/>
    <w:rsid w:val="00AF60A5"/>
    <w:rsid w:val="00B07FA1"/>
    <w:rsid w:val="00B2741D"/>
    <w:rsid w:val="00B55FF4"/>
    <w:rsid w:val="00B6224F"/>
    <w:rsid w:val="00B8202E"/>
    <w:rsid w:val="00B85B5F"/>
    <w:rsid w:val="00B9442C"/>
    <w:rsid w:val="00BA2410"/>
    <w:rsid w:val="00BF134E"/>
    <w:rsid w:val="00C20334"/>
    <w:rsid w:val="00C237FA"/>
    <w:rsid w:val="00C67E8D"/>
    <w:rsid w:val="00C67EF7"/>
    <w:rsid w:val="00CA457A"/>
    <w:rsid w:val="00D0499E"/>
    <w:rsid w:val="00D159C5"/>
    <w:rsid w:val="00D17487"/>
    <w:rsid w:val="00D73920"/>
    <w:rsid w:val="00D82D03"/>
    <w:rsid w:val="00D944D4"/>
    <w:rsid w:val="00D97DFE"/>
    <w:rsid w:val="00DB4DA7"/>
    <w:rsid w:val="00DC0B45"/>
    <w:rsid w:val="00DF23C9"/>
    <w:rsid w:val="00DF47C2"/>
    <w:rsid w:val="00E055AC"/>
    <w:rsid w:val="00E729C3"/>
    <w:rsid w:val="00E832D3"/>
    <w:rsid w:val="00E939A3"/>
    <w:rsid w:val="00EA198D"/>
    <w:rsid w:val="00EB34A5"/>
    <w:rsid w:val="00EB450F"/>
    <w:rsid w:val="00ED1513"/>
    <w:rsid w:val="00F077C2"/>
    <w:rsid w:val="00F23A44"/>
    <w:rsid w:val="00F55B08"/>
    <w:rsid w:val="00F7003D"/>
    <w:rsid w:val="00F919E6"/>
    <w:rsid w:val="00F94087"/>
    <w:rsid w:val="00FB278A"/>
    <w:rsid w:val="00FB305E"/>
    <w:rsid w:val="00FB46EE"/>
    <w:rsid w:val="00FD1C0D"/>
    <w:rsid w:val="00FF15B9"/>
    <w:rsid w:val="02445EEC"/>
    <w:rsid w:val="03BA17F7"/>
    <w:rsid w:val="050DFBC6"/>
    <w:rsid w:val="05FE59FF"/>
    <w:rsid w:val="068CEED3"/>
    <w:rsid w:val="154502ED"/>
    <w:rsid w:val="295890CB"/>
    <w:rsid w:val="2BD255C1"/>
    <w:rsid w:val="3E029CEF"/>
    <w:rsid w:val="44A33F30"/>
    <w:rsid w:val="4BF4EA62"/>
    <w:rsid w:val="50B58C1C"/>
    <w:rsid w:val="54BC4D41"/>
    <w:rsid w:val="59CAD07B"/>
    <w:rsid w:val="60221856"/>
    <w:rsid w:val="648759B1"/>
    <w:rsid w:val="662A5A61"/>
    <w:rsid w:val="6D2A998F"/>
    <w:rsid w:val="6D336ACB"/>
    <w:rsid w:val="760C2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0799DB3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36B5"/>
    <w:rPr>
      <w:rFonts w:ascii="Tahoma" w:eastAsia="Times New Roman" w:hAnsi="Tahoma" w:cs="Times New Roman"/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19E6"/>
    <w:pPr>
      <w:keepNext/>
      <w:keepLines/>
      <w:spacing w:before="240"/>
      <w:outlineLvl w:val="0"/>
    </w:pPr>
    <w:rPr>
      <w:rFonts w:eastAsiaTheme="majorEastAsia" w:cs="Tahoma"/>
      <w:color w:val="007833" w:themeColor="text2"/>
      <w:sz w:val="64"/>
      <w:szCs w:val="64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1B5549"/>
    <w:pPr>
      <w:outlineLvl w:val="1"/>
    </w:pPr>
    <w:rPr>
      <w:sz w:val="48"/>
      <w:szCs w:val="48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1B5549"/>
    <w:pPr>
      <w:outlineLvl w:val="2"/>
    </w:pPr>
    <w:rPr>
      <w:color w:val="4C4C4D" w:themeColor="accent1"/>
      <w:sz w:val="40"/>
      <w:szCs w:val="40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1B5549"/>
    <w:pPr>
      <w:outlineLvl w:val="3"/>
    </w:pPr>
    <w:rPr>
      <w:color w:val="000000" w:themeColor="text1"/>
      <w:sz w:val="32"/>
      <w:szCs w:val="32"/>
    </w:rPr>
  </w:style>
  <w:style w:type="paragraph" w:styleId="Heading5">
    <w:name w:val="heading 5"/>
    <w:basedOn w:val="Title"/>
    <w:next w:val="Normal"/>
    <w:link w:val="Heading5Char"/>
    <w:uiPriority w:val="9"/>
    <w:unhideWhenUsed/>
    <w:qFormat/>
    <w:rsid w:val="005836B5"/>
    <w:pPr>
      <w:outlineLvl w:val="4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36B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36B5"/>
    <w:rPr>
      <w:rFonts w:ascii="Tahoma" w:eastAsia="Times New Roman" w:hAnsi="Tahoma" w:cs="Times New Roman"/>
      <w:b w:val="0"/>
      <w:i w:val="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5836B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36B5"/>
    <w:rPr>
      <w:rFonts w:ascii="Tahoma" w:eastAsia="Times New Roman" w:hAnsi="Tahoma" w:cs="Times New Roman"/>
      <w:b w:val="0"/>
      <w:i w:val="0"/>
      <w:szCs w:val="20"/>
      <w:lang w:val="en-GB"/>
    </w:rPr>
  </w:style>
  <w:style w:type="paragraph" w:styleId="NormalWeb">
    <w:name w:val="Normal (Web)"/>
    <w:basedOn w:val="Normal"/>
    <w:uiPriority w:val="99"/>
    <w:semiHidden/>
    <w:unhideWhenUsed/>
    <w:rsid w:val="0006202A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4411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919E6"/>
    <w:rPr>
      <w:rFonts w:ascii="Tahoma" w:eastAsiaTheme="majorEastAsia" w:hAnsi="Tahoma" w:cs="Tahoma"/>
      <w:b w:val="0"/>
      <w:i w:val="0"/>
      <w:color w:val="007833" w:themeColor="text2"/>
      <w:sz w:val="64"/>
      <w:szCs w:val="6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1B5549"/>
    <w:rPr>
      <w:rFonts w:ascii="Tahoma" w:eastAsiaTheme="majorEastAsia" w:hAnsi="Tahoma" w:cs="Tahoma"/>
      <w:b w:val="0"/>
      <w:i w:val="0"/>
      <w:color w:val="007833" w:themeColor="text2"/>
      <w:sz w:val="48"/>
      <w:szCs w:val="48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1B5549"/>
    <w:rPr>
      <w:rFonts w:ascii="Tahoma" w:eastAsiaTheme="majorEastAsia" w:hAnsi="Tahoma" w:cs="Tahoma"/>
      <w:b w:val="0"/>
      <w:i w:val="0"/>
      <w:color w:val="4C4C4D" w:themeColor="accent1"/>
      <w:sz w:val="40"/>
      <w:szCs w:val="40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1B5549"/>
    <w:rPr>
      <w:rFonts w:ascii="Tahoma" w:eastAsiaTheme="majorEastAsia" w:hAnsi="Tahoma" w:cs="Tahoma"/>
      <w:b w:val="0"/>
      <w:i w:val="0"/>
      <w:color w:val="000000" w:themeColor="text1"/>
      <w:sz w:val="32"/>
      <w:szCs w:val="32"/>
      <w:lang w:val="en-GB"/>
    </w:rPr>
  </w:style>
  <w:style w:type="paragraph" w:styleId="Title">
    <w:name w:val="Title"/>
    <w:basedOn w:val="Heading4"/>
    <w:next w:val="Normal"/>
    <w:link w:val="TitleChar"/>
    <w:uiPriority w:val="10"/>
    <w:qFormat/>
    <w:rsid w:val="005836B5"/>
    <w:rPr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836B5"/>
    <w:rPr>
      <w:rFonts w:ascii="Tahoma" w:eastAsiaTheme="majorEastAsia" w:hAnsi="Tahoma" w:cs="Tahoma"/>
      <w:b w:val="0"/>
      <w:i w:val="0"/>
      <w:color w:val="000000" w:themeColor="text1"/>
      <w:sz w:val="56"/>
      <w:szCs w:val="56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05836B5"/>
    <w:rPr>
      <w:rFonts w:ascii="Tahoma" w:eastAsiaTheme="majorEastAsia" w:hAnsi="Tahoma" w:cs="Tahoma"/>
      <w:b w:val="0"/>
      <w:i w:val="0"/>
      <w:color w:val="000000" w:themeColor="text1"/>
      <w:lang w:val="en-GB"/>
    </w:rPr>
  </w:style>
  <w:style w:type="paragraph" w:styleId="Subtitle">
    <w:name w:val="Subtitle"/>
    <w:basedOn w:val="Heading5"/>
    <w:next w:val="Normal"/>
    <w:link w:val="SubtitleChar"/>
    <w:uiPriority w:val="11"/>
    <w:qFormat/>
    <w:rsid w:val="005836B5"/>
    <w:rPr>
      <w:color w:val="4C4C4D" w:themeColor="accent1"/>
    </w:rPr>
  </w:style>
  <w:style w:type="character" w:customStyle="1" w:styleId="SubtitleChar">
    <w:name w:val="Subtitle Char"/>
    <w:basedOn w:val="DefaultParagraphFont"/>
    <w:link w:val="Subtitle"/>
    <w:uiPriority w:val="11"/>
    <w:rsid w:val="005836B5"/>
    <w:rPr>
      <w:rFonts w:ascii="Tahoma" w:eastAsiaTheme="majorEastAsia" w:hAnsi="Tahoma" w:cs="Tahoma"/>
      <w:b w:val="0"/>
      <w:i w:val="0"/>
      <w:color w:val="4C4C4D" w:themeColor="accent1"/>
      <w:lang w:val="en-GB"/>
    </w:rPr>
  </w:style>
  <w:style w:type="character" w:styleId="SubtleEmphasis">
    <w:name w:val="Subtle Emphasis"/>
    <w:uiPriority w:val="19"/>
    <w:qFormat/>
    <w:rsid w:val="005836B5"/>
    <w:rPr>
      <w:i/>
      <w:iCs/>
      <w:color w:val="4C4C4D" w:themeColor="accent1"/>
      <w:sz w:val="24"/>
    </w:rPr>
  </w:style>
  <w:style w:type="character" w:styleId="Strong">
    <w:name w:val="Strong"/>
    <w:basedOn w:val="DefaultParagraphFont"/>
    <w:uiPriority w:val="22"/>
    <w:qFormat/>
    <w:rsid w:val="005836B5"/>
    <w:rPr>
      <w:rFonts w:ascii="Tahoma" w:hAnsi="Tahoma"/>
      <w:b/>
      <w:bCs/>
      <w:i w:val="0"/>
      <w:sz w:val="24"/>
    </w:rPr>
  </w:style>
  <w:style w:type="paragraph" w:styleId="Quote">
    <w:name w:val="Quote"/>
    <w:basedOn w:val="Normal"/>
    <w:next w:val="Normal"/>
    <w:link w:val="QuoteChar"/>
    <w:uiPriority w:val="29"/>
    <w:qFormat/>
    <w:rsid w:val="005836B5"/>
    <w:pPr>
      <w:spacing w:before="200" w:after="160"/>
      <w:ind w:left="864" w:right="864"/>
      <w:jc w:val="center"/>
    </w:pPr>
    <w:rPr>
      <w:rFonts w:cs="Tahoma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836B5"/>
    <w:rPr>
      <w:rFonts w:ascii="Tahoma" w:eastAsia="Times New Roman" w:hAnsi="Tahoma" w:cs="Tahoma"/>
      <w:b w:val="0"/>
      <w:i/>
      <w:iCs/>
      <w:color w:val="404040" w:themeColor="text1" w:themeTint="BF"/>
      <w:szCs w:val="20"/>
      <w:lang w:val="en-GB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36B5"/>
    <w:pPr>
      <w:framePr w:wrap="around" w:vAnchor="text" w:hAnchor="text" w:y="1"/>
      <w:spacing w:before="360" w:after="360"/>
      <w:ind w:left="862" w:right="862"/>
    </w:pPr>
    <w:rPr>
      <w:b/>
      <w:i/>
      <w:iCs/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836B5"/>
    <w:rPr>
      <w:rFonts w:ascii="Tahoma" w:eastAsia="Times New Roman" w:hAnsi="Tahoma" w:cs="Times New Roman"/>
      <w:b/>
      <w:i/>
      <w:iCs/>
      <w:color w:val="000000" w:themeColor="text1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5836B5"/>
    <w:pPr>
      <w:ind w:left="720"/>
      <w:contextualSpacing/>
    </w:pPr>
  </w:style>
  <w:style w:type="paragraph" w:styleId="BodyText2">
    <w:name w:val="Body Text 2"/>
    <w:basedOn w:val="Normal"/>
    <w:link w:val="BodyText2Char"/>
    <w:rsid w:val="00946D80"/>
    <w:rPr>
      <w:rFonts w:ascii="Times New Roman" w:hAnsi="Times New Roman"/>
    </w:rPr>
  </w:style>
  <w:style w:type="character" w:customStyle="1" w:styleId="BodyText2Char">
    <w:name w:val="Body Text 2 Char"/>
    <w:basedOn w:val="DefaultParagraphFont"/>
    <w:link w:val="BodyText2"/>
    <w:rsid w:val="00946D80"/>
    <w:rPr>
      <w:rFonts w:ascii="Times New Roman" w:eastAsia="Times New Roman" w:hAnsi="Times New Roman" w:cs="Times New Roman"/>
      <w:szCs w:val="20"/>
      <w:lang w:val="en-GB"/>
    </w:rPr>
  </w:style>
  <w:style w:type="table" w:customStyle="1" w:styleId="TableGrid1">
    <w:name w:val="Table Grid1"/>
    <w:basedOn w:val="TableNormal"/>
    <w:next w:val="TableGrid"/>
    <w:uiPriority w:val="39"/>
    <w:rsid w:val="00946D80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826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26A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26AF"/>
    <w:rPr>
      <w:rFonts w:ascii="Tahoma" w:eastAsia="Times New Roman" w:hAnsi="Tahoma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26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26AF"/>
    <w:rPr>
      <w:rFonts w:ascii="Tahoma" w:eastAsia="Times New Roman" w:hAnsi="Tahoma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26A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26AF"/>
    <w:rPr>
      <w:rFonts w:ascii="Segoe UI" w:eastAsia="Times New Roman" w:hAnsi="Segoe UI" w:cs="Segoe UI"/>
      <w:sz w:val="18"/>
      <w:szCs w:val="18"/>
      <w:lang w:val="en-GB"/>
    </w:rPr>
  </w:style>
  <w:style w:type="paragraph" w:customStyle="1" w:styleId="Default">
    <w:name w:val="Default"/>
    <w:rsid w:val="00666BA0"/>
    <w:pPr>
      <w:autoSpaceDE w:val="0"/>
      <w:autoSpaceDN w:val="0"/>
      <w:adjustRightInd w:val="0"/>
    </w:pPr>
    <w:rPr>
      <w:rFonts w:ascii="Arial" w:eastAsia="Times New Roman" w:hAnsi="Arial" w:cs="Arial"/>
      <w:color w:val="00000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1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Islington Council">
  <a:themeElements>
    <a:clrScheme name="Islington Council">
      <a:dk1>
        <a:srgbClr val="000000"/>
      </a:dk1>
      <a:lt1>
        <a:srgbClr val="FFFFFF"/>
      </a:lt1>
      <a:dk2>
        <a:srgbClr val="007833"/>
      </a:dk2>
      <a:lt2>
        <a:srgbClr val="95C11D"/>
      </a:lt2>
      <a:accent1>
        <a:srgbClr val="4C4C4D"/>
      </a:accent1>
      <a:accent2>
        <a:srgbClr val="EFEFEF"/>
      </a:accent2>
      <a:accent3>
        <a:srgbClr val="00A7A8"/>
      </a:accent3>
      <a:accent4>
        <a:srgbClr val="004996"/>
      </a:accent4>
      <a:accent5>
        <a:srgbClr val="58348A"/>
      </a:accent5>
      <a:accent6>
        <a:srgbClr val="CC1134"/>
      </a:accent6>
      <a:hlink>
        <a:srgbClr val="2F89B7"/>
      </a:hlink>
      <a:folHlink>
        <a:srgbClr val="A22F61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7112D64B058845936AE1298AA14CA0" ma:contentTypeVersion="0" ma:contentTypeDescription="Create a new document." ma:contentTypeScope="" ma:versionID="2e84f79203d5e8e4641b7a55f467089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3e687d5f98ee29b9cfcc2ff24550dc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C98872A-768B-4543-8764-E936B92F03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A0C3226-9014-475A-B2FA-ADB6674478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8908C3-37DB-4626-A276-8D34F88C9959}">
  <ds:schemaRefs>
    <ds:schemaRef ds:uri="http://schemas.microsoft.com/office/2006/metadata/properties"/>
    <ds:schemaRef ds:uri="http://www.w3.org/XML/1998/namespace"/>
    <ds:schemaRef ds:uri="http://purl.org/dc/elements/1.1/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1615</Words>
  <Characters>9209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Template</vt:lpstr>
    </vt:vector>
  </TitlesOfParts>
  <Company/>
  <LinksUpToDate>false</LinksUpToDate>
  <CharactersWithSpaces>10803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Template</dc:title>
  <dc:subject/>
  <dc:creator>Islington Council</dc:creator>
  <cp:keywords/>
  <dc:description/>
  <cp:lastModifiedBy>Sadia Ahmad</cp:lastModifiedBy>
  <cp:revision>2</cp:revision>
  <cp:lastPrinted>2021-01-14T16:37:00Z</cp:lastPrinted>
  <dcterms:created xsi:type="dcterms:W3CDTF">2025-04-07T15:51:00Z</dcterms:created>
  <dcterms:modified xsi:type="dcterms:W3CDTF">2025-04-07T15:51:00Z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0x010100317112D64B058845936AE1298AA14CA0</vt:lpwstr>
  </property>
  <property fmtid="{D5CDD505-2E9C-101B-9397-08002B2CF9AE}" pid="3" name="RecordsSeries">
    <vt:lpwstr/>
  </property>
  <property fmtid="{D5CDD505-2E9C-101B-9397-08002B2CF9AE}" pid="4" name="Involved Teams">
    <vt:lpwstr>887;#HR Policy and Business Partners|1dcfcce7-095d-46bf-8d3b-7d1e13d14a05</vt:lpwstr>
  </property>
  <property fmtid="{D5CDD505-2E9C-101B-9397-08002B2CF9AE}" pid="5" name="Involved TeamsTaxHTField0">
    <vt:lpwstr>HR Policy and Business Partners|1dcfcce7-095d-46bf-8d3b-7d1e13d14a05</vt:lpwstr>
  </property>
  <property fmtid="{D5CDD505-2E9C-101B-9397-08002B2CF9AE}" pid="6" name="c96fb2fb72de4de78ba8fe87aa837b5e">
    <vt:lpwstr>Human resources|89fe9f54-942e-4b99-b848-ba0087fd3c9c</vt:lpwstr>
  </property>
  <property fmtid="{D5CDD505-2E9C-101B-9397-08002B2CF9AE}" pid="7" name="FunctionalArea">
    <vt:lpwstr>200;#Human resources|89fe9f54-942e-4b99-b848-ba0087fd3c9c</vt:lpwstr>
  </property>
  <property fmtid="{D5CDD505-2E9C-101B-9397-08002B2CF9AE}" pid="8" name="n7b751df62bb43ecb517aa8f58193c79">
    <vt:lpwstr/>
  </property>
  <property fmtid="{D5CDD505-2E9C-101B-9397-08002B2CF9AE}" pid="9" name="d9988a70b12c4af6a05dcb8874945a04">
    <vt:lpwstr>Recruitment and Selection|c9a289ab-5da8-4c61-9dec-1d4cf2d1cbd2;Job Evaluation|b3aad88b-cd60-44a1-b099-b81029d71505;HR documents|8b5a6bca-5b1a-47dd-ae68-1ca3e0c334b6</vt:lpwstr>
  </property>
  <property fmtid="{D5CDD505-2E9C-101B-9397-08002B2CF9AE}" pid="10" name="SeriesTag">
    <vt:lpwstr/>
  </property>
  <property fmtid="{D5CDD505-2E9C-101B-9397-08002B2CF9AE}" pid="11" name="SubjectTags">
    <vt:lpwstr>323;#Recruitment and Selection|c9a289ab-5da8-4c61-9dec-1d4cf2d1cbd2;#828;#Job Evaluation|b3aad88b-cd60-44a1-b099-b81029d71505;#1144;#HR documents|8b5a6bca-5b1a-47dd-ae68-1ca3e0c334b6</vt:lpwstr>
  </property>
  <property fmtid="{D5CDD505-2E9C-101B-9397-08002B2CF9AE}" pid="12" name="ProtectiveZone">
    <vt:lpwstr>Protected</vt:lpwstr>
  </property>
  <property fmtid="{D5CDD505-2E9C-101B-9397-08002B2CF9AE}" pid="13" name="k2f552cf5a97436692cf62d3beff7eb8">
    <vt:lpwstr/>
  </property>
  <property fmtid="{D5CDD505-2E9C-101B-9397-08002B2CF9AE}" pid="14" name="TaxCatchAll">
    <vt:lpwstr>828;#Job Evaluation|b3aad88b-cd60-44a1-b099-b81029d71505;#887;#HR Policy and Business Partners|1dcfcce7-095d-46bf-8d3b-7d1e13d14a05;#323;#Recruitment and Selection|c9a289ab-5da8-4c61-9dec-1d4cf2d1cbd2;#729;#Recruitment|c9267d7d-6437-4881-90a1-fe64a3030a55</vt:lpwstr>
  </property>
  <property fmtid="{D5CDD505-2E9C-101B-9397-08002B2CF9AE}" pid="15" name="Owning Team">
    <vt:lpwstr>887;#HR Policy and Business Partners|1dcfcce7-095d-46bf-8d3b-7d1e13d14a05</vt:lpwstr>
  </property>
  <property fmtid="{D5CDD505-2E9C-101B-9397-08002B2CF9AE}" pid="16" name="Visiting Teams">
    <vt:lpwstr/>
  </property>
  <property fmtid="{D5CDD505-2E9C-101B-9397-08002B2CF9AE}" pid="17" name="Records Type">
    <vt:lpwstr>729;#Recruitment|c9267d7d-6437-4881-90a1-fe64a3030a55</vt:lpwstr>
  </property>
  <property fmtid="{D5CDD505-2E9C-101B-9397-08002B2CF9AE}" pid="18" name="Records TypeTaxHTField0">
    <vt:lpwstr>Recruitment|c9267d7d-6437-4881-90a1-fe64a3030a55</vt:lpwstr>
  </property>
  <property fmtid="{D5CDD505-2E9C-101B-9397-08002B2CF9AE}" pid="19" name="Owning TeamTaxHTField0">
    <vt:lpwstr>HR Policy and Business Partners|1dcfcce7-095d-46bf-8d3b-7d1e13d14a05</vt:lpwstr>
  </property>
  <property fmtid="{D5CDD505-2E9C-101B-9397-08002B2CF9AE}" pid="20" name="g46d15b1ec8c4177bccc4a36f9126eda">
    <vt:lpwstr/>
  </property>
  <property fmtid="{D5CDD505-2E9C-101B-9397-08002B2CF9AE}" pid="21" name="ReferenceDate">
    <vt:filetime>2022-03-08T11:39:32Z</vt:filetime>
  </property>
  <property fmtid="{D5CDD505-2E9C-101B-9397-08002B2CF9AE}" pid="22" name="OriginalFilename">
    <vt:lpwstr>ISL Word A4 Logo and thread only.docx</vt:lpwstr>
  </property>
</Properties>
</file>