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oter0001.xml" ContentType="application/vnd.openxmlformats-officedocument.wordprocessingml.footer+xml"/>
  <Override PartName="/word/header0001_first.xml" ContentType="application/vnd.openxmlformats-officedocument.wordprocessingml.header+xml"/>
  <Override PartName="/word/footer0001_first.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Title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0"/>
          <w:sz w:val="44"/>
          <w:szCs w:val="44"/>
          <w:lang w:val="en-GB" w:eastAsia="en-GB" w:bidi="en-GB"/>
        </w:rPr>
      </w:pPr>
    </w:p>
    <w:p>
      <w:pPr>
        <w:pStyle w:val="Title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pacing w:val="-10"/>
          <w:lang w:val="en-GB" w:eastAsia="en-GB" w:bidi="en-GB"/>
        </w:rPr>
      </w:pPr>
      <w:r>
        <w:rPr>
          <w:spacing w:val="-10"/>
          <w:lang w:val="en-GB" w:eastAsia="en-GB" w:bidi="en-GB"/>
        </w:rPr>
        <w:t xml:space="preserve">Job description</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Integrated Services Officer – Business Systems Lead</w:t>
      </w:r>
    </w:p>
    <w:bookmarkStart w:id="1" w:name="_Int_LHRWIpo2"/>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Grade:	</w:t>
      </w:r>
      <w:bookmarkEnd w:id="1"/>
      <w:r>
        <w:rPr>
          <w:lang w:val="en-GB" w:eastAsia="en-GB" w:bidi="en-GB"/>
        </w:rPr>
        <w:t xml:space="preserve">	PO3</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Reports </w:t>
      </w:r>
      <w:bookmarkStart w:id="2" w:name="_Int_6OiCZKov"/>
      <w:r>
        <w:rPr>
          <w:lang w:val="en-GB" w:eastAsia="en-GB" w:bidi="en-GB"/>
        </w:rPr>
        <w:t xml:space="preserve">to:	</w:t>
      </w:r>
      <w:bookmarkEnd w:id="2"/>
      <w:r>
        <w:rPr>
          <w:lang w:val="en-GB" w:eastAsia="en-GB" w:bidi="en-GB"/>
        </w:rPr>
        <w:t xml:space="preserve">Head of Integrated Services</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Direct </w:t>
      </w:r>
      <w:bookmarkStart w:id="3" w:name="_Int_MpXiWC1H"/>
      <w:r>
        <w:rPr>
          <w:lang w:val="en-GB" w:eastAsia="en-GB" w:bidi="en-GB"/>
        </w:rPr>
        <w:t xml:space="preserve">reports:	</w:t>
      </w:r>
      <w:bookmarkEnd w:id="3"/>
      <w:r>
        <w:rPr>
          <w:lang w:val="en-GB" w:eastAsia="en-GB" w:bidi="en-GB"/>
        </w:rPr>
        <w:t xml:space="preserve">0 (potentially Apprentices on a fixed term basis)</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Your </w:t>
      </w:r>
      <w:bookmarkStart w:id="4" w:name="_Int_iftSXChy"/>
      <w:r>
        <w:rPr>
          <w:lang w:val="en-GB" w:eastAsia="en-GB" w:bidi="en-GB"/>
        </w:rPr>
        <w:t xml:space="preserve">team:	</w:t>
      </w:r>
      <w:bookmarkEnd w:id="4"/>
      <w:r>
        <w:rPr>
          <w:lang w:val="en-GB" w:eastAsia="en-GB" w:bidi="en-GB"/>
        </w:rPr>
        <w:t xml:space="preserve">Integrated Services</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Service </w:t>
      </w:r>
      <w:bookmarkStart w:id="5" w:name="_Int_0TG04nMX"/>
      <w:r>
        <w:rPr>
          <w:lang w:val="en-GB" w:eastAsia="en-GB" w:bidi="en-GB"/>
        </w:rPr>
        <w:t xml:space="preserve">area:	</w:t>
      </w:r>
      <w:bookmarkEnd w:id="5"/>
      <w:r>
        <w:rPr>
          <w:lang w:val="en-GB" w:eastAsia="en-GB" w:bidi="en-GB"/>
        </w:rPr>
        <w:t xml:space="preserve">Housing Operations</w:t>
      </w:r>
    </w:p>
    <w:p>
      <w:pPr>
        <w:pStyle w:val="Bullets (Islington)"/>
        <w:numPr>
          <w:ilvl w:val="0"/>
          <w:numId w:val="1"/>
        </w:numPr>
        <w:tabs>
          <w:tab w:val="clear"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567" w:hanging="283"/>
        <w:rPr>
          <w:lang w:val="en-GB" w:eastAsia="en-GB" w:bidi="en-GB"/>
        </w:rPr>
      </w:pPr>
      <w:r>
        <w:rPr>
          <w:lang w:val="en-GB" w:eastAsia="en-GB" w:bidi="en-GB"/>
        </w:rPr>
        <w:t xml:space="preserve">Directorate: 	Homes and Neighbourhoods</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rPr>
          <w:sz w:val="2"/>
          <w:szCs w:val="2"/>
          <w:lang w:val="en-GB" w:eastAsia="en-GB" w:bidi="en-GB"/>
        </w:rPr>
      </w:pPr>
    </w:p>
    <w:bookmarkStart w:id="6" w:name="_Int_uzfVTRl2"/>
    <w:tbl>
      <w:tblPr>
        <w:tblW w:w="0" w:type="auto"/>
        <w:jc w:val="left"/>
        <w:tblInd w:w="0" w:type="dxa"/>
        <w:tblBorders>
          <w:top w:val="single" w:sz="4" w:space="0" w:color="000000"/>
          <w:left w:val="none"/>
          <w:bottom w:val="single" w:sz="4" w:space="0" w:color="000000"/>
          <w:right w:val="none"/>
          <w:insideH w:val="single" w:sz="4" w:space="0" w:color="000000"/>
          <w:insideV w:val="none"/>
        </w:tblBorders>
        <w:tblLayout w:type="fixed"/>
        <w:tblCellMar>
          <w:top w:w="0" w:type="dxa"/>
          <w:left w:w="108" w:type="dxa"/>
          <w:bottom w:w="0" w:type="dxa"/>
          <w:right w:w="108" w:type="dxa"/>
        </w:tblCellMar>
      </w:tblPr>
      <w:tblGrid>
        <w:gridCol w:w="10188"/>
      </w:tblGrid>
      <w:tr>
        <w:trPr>
          <w:cantSplit/>
          <w:tblHeader/>
          <w:trHeight w:val="313" w:hRule="atLeast"/>
        </w:trPr>
        <w:tc>
          <w:tcPr>
            <w:tcW w:w="10188"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FFFF"/>
                <w:lang w:val="en-GB" w:eastAsia="en-GB" w:bidi="en-GB"/>
              </w:rPr>
            </w:pPr>
            <w:r>
              <w:rPr>
                <w:b/>
                <w:bCs/>
                <w:color w:val="FFFFFF"/>
                <w:lang w:val="en-GB" w:eastAsia="en-GB" w:bidi="en-GB"/>
              </w:rPr>
              <w:t xml:space="preserve">Special requirements</w:t>
            </w:r>
            <w:bookmarkEnd w:id="6"/>
            <w:r>
              <w:rPr>
                <w:b/>
                <w:bCs/>
                <w:color w:val="FFFFFF"/>
                <w:lang w:val="en-GB" w:eastAsia="en-GB" w:bidi="en-GB"/>
              </w:rPr>
              <w:t xml:space="preserve"> of the post</w:t>
            </w:r>
          </w:p>
        </w:tc>
      </w:tr>
      <w:tr>
        <w:trPr>
          <w:trHeight w:val="300" w:hRule="atLeast"/>
        </w:trPr>
        <w:tc>
          <w:tcPr>
            <w:tcW w:w="10188"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Workstyle: Desk-based worker (Lower presence, one day a week minimum)</w:t>
            </w:r>
          </w:p>
          <w:p>
            <w:pPr>
              <w:pStyle w:val="Body text (Islington)"/>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Colleagues who are not usually client or customer-facing and can mostly work anywhere with the right technology. Regular on-site activities are required such as team events and collaboration that are more productive face to face</w:t>
            </w:r>
          </w:p>
        </w:tc>
      </w:tr>
    </w:tbl>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Our mission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Islington is a place rich with diversity and culture. As a council our sense of purpose </w:t>
      </w:r>
      <w:bookmarkStart w:id="7" w:name="_Int_VUapZ0v2"/>
      <w:r>
        <w:rPr>
          <w:lang w:val="en-GB" w:eastAsia="en-GB" w:bidi="en-GB"/>
        </w:rPr>
        <w:t xml:space="preserve">couldn’t</w:t>
      </w:r>
      <w:bookmarkEnd w:id="7"/>
      <w:r>
        <w:rPr>
          <w:lang w:val="en-GB" w:eastAsia="en-GB" w:bidi="en-GB"/>
        </w:rPr>
        <w:t xml:space="preserve"> be clearer: we serve. </w:t>
      </w:r>
      <w:bookmarkStart w:id="8" w:name="_Int_Cxzr2Dqt"/>
      <w:r>
        <w:rPr>
          <w:lang w:val="en-GB" w:eastAsia="en-GB" w:bidi="en-GB"/>
        </w:rPr>
        <w:t xml:space="preserve">It’s</w:t>
      </w:r>
      <w:bookmarkEnd w:id="8"/>
      <w:r>
        <w:rPr>
          <w:lang w:val="en-GB" w:eastAsia="en-GB" w:bidi="en-GB"/>
        </w:rPr>
        <w:t xml:space="preserve"> in the logo. We are committed to challenging inequality in the borough and as one of the largest employers we know that to look after the place and the planet, we </w:t>
      </w:r>
      <w:bookmarkStart w:id="9" w:name="_Int_RGJzMij9"/>
      <w:r>
        <w:rPr>
          <w:lang w:val="en-GB" w:eastAsia="en-GB" w:bidi="en-GB"/>
        </w:rPr>
        <w:t xml:space="preserve">have to</w:t>
      </w:r>
      <w:bookmarkEnd w:id="9"/>
      <w:r>
        <w:rPr>
          <w:lang w:val="en-GB" w:eastAsia="en-GB" w:bidi="en-GB"/>
        </w:rPr>
        <w:t xml:space="preserve"> look after our people. </w:t>
      </w:r>
      <w:r>
        <w:rPr>
          <w:b/>
          <w:bCs/>
          <w:lang w:val="en-GB" w:eastAsia="en-GB" w:bidi="en-GB"/>
        </w:rPr>
        <w:t xml:space="preserve">Together we can change the future</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To do this, everyone who works at Islington Council lives by a set of values which guide us in everything that we do: collaborative, ambitious, resourceful, and empowering. They spell out ‘CARE</w:t>
      </w:r>
      <w:bookmarkStart w:id="10" w:name="_Int_vba8ebXB"/>
      <w:r>
        <w:rPr>
          <w:lang w:val="en-GB" w:eastAsia="en-GB" w:bidi="en-GB"/>
        </w:rPr>
        <w:t xml:space="preserve">’,</w:t>
      </w:r>
      <w:bookmarkEnd w:id="10"/>
      <w:r>
        <w:rPr>
          <w:lang w:val="en-GB" w:eastAsia="en-GB" w:bidi="en-GB"/>
        </w:rPr>
        <w:t xml:space="preserve"> which is what we think public service is all about. </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Overview of the role</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lang w:val="en-GB" w:eastAsia="en-GB" w:bidi="en-GB"/>
        </w:rPr>
      </w:pPr>
      <w:r>
        <w:rPr>
          <w:sz w:val="24"/>
          <w:szCs w:val="24"/>
          <w:lang w:val="en-GB" w:eastAsia="en-GB" w:bidi="en-GB"/>
        </w:rPr>
        <w:t xml:space="preserve">In this dynamic role, you will lead innovation and improvement across Homes and Neighbourhoods—empowering teams to deliver equitable, inclusive, and accessible services that make a real difference. As Business Systems Lead, you will manage impactful housing projects, develop smart technical solutions, and drive data quality to improve outcomes for residents. You will work with a wide range of colleagues across the council, fostering collaboration and embedding cultural change. With a varied and rewarding workload, you will engage with staff, streamline systems, and shape services around resident needs. If you are passionate about modernisation, leadership, and making services more efficient and user-friendly—this is your opportunity to lead meaningful change.</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Key responsibilities</w:t>
      </w:r>
    </w:p>
    <w:p>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rFonts w:ascii="Tahoma" w:hAnsi="Tahoma" w:eastAsia="Tahoma" w:cs="Tahoma"/>
          <w:lang w:val="en-GB" w:eastAsia="en-GB" w:bidi="en-GB"/>
        </w:rPr>
      </w:pPr>
      <w:r>
        <w:rPr>
          <w:rFonts w:ascii="Tahoma" w:hAnsi="Tahoma" w:eastAsia="Tahoma" w:cs="Tahoma"/>
          <w:b/>
          <w:bCs/>
          <w:lang w:val="en-GB" w:eastAsia="en-GB" w:bidi="en-GB"/>
        </w:rPr>
        <w:t xml:space="preserve">Identify innovation and best practice</w:t>
      </w:r>
      <w:r>
        <w:rPr>
          <w:rFonts w:ascii="Tahoma" w:hAnsi="Tahoma" w:eastAsia="Tahoma" w:cs="Tahoma"/>
          <w:lang w:val="en-GB" w:eastAsia="en-GB" w:bidi="en-GB"/>
        </w:rPr>
        <w:t xml:space="preserve"> from housing, public, and private sectors to improve efficiency and meet the evolving needs of residents and staff. </w:t>
      </w:r>
    </w:p>
    <w:p>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rFonts w:ascii="Tahoma" w:hAnsi="Tahoma" w:eastAsia="Tahoma" w:cs="Tahoma"/>
          <w:lang w:val="en-GB" w:eastAsia="en-GB" w:bidi="en-GB"/>
        </w:rPr>
      </w:pPr>
      <w:r>
        <w:rPr>
          <w:rFonts w:ascii="Tahoma" w:hAnsi="Tahoma" w:eastAsia="Tahoma" w:cs="Tahoma"/>
          <w:b/>
          <w:bCs/>
          <w:lang w:val="en-GB" w:eastAsia="en-GB" w:bidi="en-GB"/>
        </w:rPr>
        <w:t xml:space="preserve">Build strong partnerships and collaborate</w:t>
      </w:r>
      <w:r>
        <w:rPr>
          <w:rFonts w:ascii="Tahoma" w:hAnsi="Tahoma" w:eastAsia="Tahoma" w:cs="Tahoma"/>
          <w:lang w:val="en-GB" w:eastAsia="en-GB" w:bidi="en-GB"/>
        </w:rPr>
        <w:t xml:space="preserve"> extensively across the service area to support effective delivery. </w:t>
      </w:r>
    </w:p>
    <w:p>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rFonts w:ascii="Tahoma" w:hAnsi="Tahoma" w:eastAsia="Tahoma" w:cs="Tahoma"/>
          <w:lang w:val="en-GB" w:eastAsia="en-GB" w:bidi="en-GB"/>
        </w:rPr>
      </w:pPr>
      <w:r>
        <w:rPr>
          <w:rFonts w:ascii="Tahoma" w:hAnsi="Tahoma" w:eastAsia="Tahoma" w:cs="Tahoma"/>
          <w:b/>
          <w:bCs/>
          <w:lang w:val="en-GB" w:eastAsia="en-GB" w:bidi="en-GB"/>
        </w:rPr>
        <w:t xml:space="preserve">Lead strategic research</w:t>
      </w:r>
      <w:r>
        <w:rPr>
          <w:rFonts w:ascii="Tahoma" w:hAnsi="Tahoma" w:eastAsia="Tahoma" w:cs="Tahoma"/>
          <w:lang w:val="en-GB" w:eastAsia="en-GB" w:bidi="en-GB"/>
        </w:rPr>
        <w:t xml:space="preserve"> to inform service development and report findings across all levels of the organisation. </w:t>
      </w:r>
    </w:p>
    <w:p>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rFonts w:ascii="Tahoma" w:hAnsi="Tahoma" w:eastAsia="Tahoma" w:cs="Tahoma"/>
          <w:lang w:val="en-GB" w:eastAsia="en-GB" w:bidi="en-GB"/>
        </w:rPr>
      </w:pPr>
      <w:r>
        <w:rPr>
          <w:rFonts w:ascii="Tahoma" w:hAnsi="Tahoma" w:eastAsia="Tahoma" w:cs="Tahoma"/>
          <w:b/>
          <w:bCs/>
          <w:lang w:val="en-GB" w:eastAsia="en-GB" w:bidi="en-GB"/>
        </w:rPr>
        <w:t xml:space="preserve">Coordinate internal and external resources</w:t>
      </w:r>
      <w:r>
        <w:rPr>
          <w:rFonts w:ascii="Tahoma" w:hAnsi="Tahoma" w:eastAsia="Tahoma" w:cs="Tahoma"/>
          <w:lang w:val="en-GB" w:eastAsia="en-GB" w:bidi="en-GB"/>
        </w:rPr>
        <w:t xml:space="preserve"> to deliver departmental and corporate plans. </w:t>
      </w:r>
    </w:p>
    <w:p>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rFonts w:ascii="Tahoma" w:hAnsi="Tahoma" w:eastAsia="Tahoma" w:cs="Tahoma"/>
          <w:lang w:val="en-GB" w:eastAsia="en-GB" w:bidi="en-GB"/>
        </w:rPr>
      </w:pPr>
      <w:r>
        <w:rPr>
          <w:rFonts w:ascii="Tahoma" w:hAnsi="Tahoma" w:eastAsia="Tahoma" w:cs="Tahoma"/>
          <w:b/>
          <w:bCs/>
          <w:lang w:val="en-GB" w:eastAsia="en-GB" w:bidi="en-GB"/>
        </w:rPr>
        <w:t xml:space="preserve">Make confident decisions</w:t>
      </w:r>
      <w:r>
        <w:rPr>
          <w:rFonts w:ascii="Tahoma" w:hAnsi="Tahoma" w:eastAsia="Tahoma" w:cs="Tahoma"/>
          <w:lang w:val="en-GB" w:eastAsia="en-GB" w:bidi="en-GB"/>
        </w:rPr>
        <w:t xml:space="preserve"> to implement effective solutions that improve systems and processes. </w:t>
      </w:r>
    </w:p>
    <w:p>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rFonts w:ascii="Tahoma" w:hAnsi="Tahoma" w:eastAsia="Tahoma" w:cs="Tahoma"/>
          <w:lang w:val="en-GB" w:eastAsia="en-GB" w:bidi="en-GB"/>
        </w:rPr>
      </w:pPr>
      <w:r>
        <w:rPr>
          <w:rFonts w:ascii="Tahoma" w:hAnsi="Tahoma" w:eastAsia="Tahoma" w:cs="Tahoma"/>
          <w:b/>
          <w:bCs/>
          <w:lang w:val="en-GB" w:eastAsia="en-GB" w:bidi="en-GB"/>
        </w:rPr>
        <w:t xml:space="preserve">Develop and manage projects, </w:t>
      </w:r>
      <w:r>
        <w:rPr>
          <w:rFonts w:ascii="Tahoma" w:hAnsi="Tahoma" w:eastAsia="Tahoma" w:cs="Tahoma"/>
          <w:lang w:val="en-GB" w:eastAsia="en-GB" w:bidi="en-GB"/>
        </w:rPr>
        <w:t xml:space="preserve">creating plans, tracking progress, managing scope, schedules, costs, and risks. </w:t>
      </w:r>
    </w:p>
    <w:p>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rFonts w:ascii="Tahoma" w:hAnsi="Tahoma" w:eastAsia="Tahoma" w:cs="Tahoma"/>
          <w:lang w:val="en-GB" w:eastAsia="en-GB" w:bidi="en-GB"/>
        </w:rPr>
      </w:pPr>
      <w:r>
        <w:rPr>
          <w:rFonts w:ascii="Tahoma" w:hAnsi="Tahoma" w:eastAsia="Tahoma" w:cs="Tahoma"/>
          <w:b/>
          <w:bCs/>
          <w:lang w:val="en-GB" w:eastAsia="en-GB" w:bidi="en-GB"/>
        </w:rPr>
        <w:t xml:space="preserve">Foster relationships across the council</w:t>
      </w:r>
      <w:r>
        <w:rPr>
          <w:rFonts w:ascii="Tahoma" w:hAnsi="Tahoma" w:eastAsia="Tahoma" w:cs="Tahoma"/>
          <w:lang w:val="en-GB" w:eastAsia="en-GB" w:bidi="en-GB"/>
        </w:rPr>
        <w:t xml:space="preserve">, including senior leaders, to embed cultural change and deliver person-centred services. </w:t>
      </w:r>
    </w:p>
    <w:p>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rFonts w:ascii="Tahoma" w:hAnsi="Tahoma" w:eastAsia="Tahoma" w:cs="Tahoma"/>
          <w:lang w:val="en-GB" w:eastAsia="en-GB" w:bidi="en-GB"/>
        </w:rPr>
      </w:pPr>
      <w:r>
        <w:rPr>
          <w:rFonts w:ascii="Tahoma" w:hAnsi="Tahoma" w:eastAsia="Tahoma" w:cs="Tahoma"/>
          <w:b/>
          <w:bCs/>
          <w:lang w:val="en-GB" w:eastAsia="en-GB" w:bidi="en-GB"/>
        </w:rPr>
        <w:t xml:space="preserve">Engage residents and stakeholders</w:t>
      </w:r>
      <w:r>
        <w:rPr>
          <w:rFonts w:ascii="Tahoma" w:hAnsi="Tahoma" w:eastAsia="Tahoma" w:cs="Tahoma"/>
          <w:lang w:val="en-GB" w:eastAsia="en-GB" w:bidi="en-GB"/>
        </w:rPr>
        <w:t xml:space="preserve"> to understand customer journeys and align services with their needs. </w:t>
      </w:r>
    </w:p>
    <w:p>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rFonts w:ascii="Tahoma" w:hAnsi="Tahoma" w:eastAsia="Tahoma" w:cs="Tahoma"/>
          <w:lang w:val="en-GB" w:eastAsia="en-GB" w:bidi="en-GB"/>
        </w:rPr>
      </w:pPr>
      <w:r>
        <w:rPr>
          <w:rFonts w:ascii="Tahoma" w:hAnsi="Tahoma" w:eastAsia="Tahoma" w:cs="Tahoma"/>
          <w:b/>
          <w:bCs/>
          <w:lang w:val="en-GB" w:eastAsia="en-GB" w:bidi="en-GB"/>
        </w:rPr>
        <w:t xml:space="preserve">Drive modernisation and continuous improvement</w:t>
      </w:r>
      <w:r>
        <w:rPr>
          <w:rFonts w:ascii="Tahoma" w:hAnsi="Tahoma" w:eastAsia="Tahoma" w:cs="Tahoma"/>
          <w:lang w:val="en-GB" w:eastAsia="en-GB" w:bidi="en-GB"/>
        </w:rPr>
        <w:t xml:space="preserve"> across systems, processes, and practices for 600+ staff. </w:t>
      </w:r>
    </w:p>
    <w:p>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rFonts w:ascii="Tahoma" w:hAnsi="Tahoma" w:eastAsia="Tahoma" w:cs="Tahoma"/>
          <w:lang w:val="en-GB" w:eastAsia="en-GB" w:bidi="en-GB"/>
        </w:rPr>
      </w:pPr>
      <w:r>
        <w:rPr>
          <w:rFonts w:ascii="Tahoma" w:hAnsi="Tahoma" w:eastAsia="Tahoma" w:cs="Tahoma"/>
          <w:b/>
          <w:bCs/>
          <w:lang w:val="en-GB" w:eastAsia="en-GB" w:bidi="en-GB"/>
        </w:rPr>
        <w:t xml:space="preserve">Design technical software solutions and dashboards</w:t>
      </w:r>
      <w:r>
        <w:rPr>
          <w:rFonts w:ascii="Tahoma" w:hAnsi="Tahoma" w:eastAsia="Tahoma" w:cs="Tahoma"/>
          <w:lang w:val="en-GB" w:eastAsia="en-GB" w:bidi="en-GB"/>
        </w:rPr>
        <w:t xml:space="preserve"> and train staff as the subject matter expert. </w:t>
      </w:r>
    </w:p>
    <w:p>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rFonts w:ascii="Tahoma" w:hAnsi="Tahoma" w:eastAsia="Tahoma" w:cs="Tahoma"/>
          <w:lang w:val="en-GB" w:eastAsia="en-GB" w:bidi="en-GB"/>
        </w:rPr>
      </w:pPr>
      <w:r>
        <w:rPr>
          <w:rFonts w:ascii="Tahoma" w:hAnsi="Tahoma" w:eastAsia="Tahoma" w:cs="Tahoma"/>
          <w:b/>
          <w:bCs/>
          <w:lang w:val="en-GB" w:eastAsia="en-GB" w:bidi="en-GB"/>
        </w:rPr>
        <w:t xml:space="preserve">Organise events, communications, and workshops</w:t>
      </w:r>
      <w:r>
        <w:rPr>
          <w:rFonts w:ascii="Tahoma" w:hAnsi="Tahoma" w:eastAsia="Tahoma" w:cs="Tahoma"/>
          <w:lang w:val="en-GB" w:eastAsia="en-GB" w:bidi="en-GB"/>
        </w:rPr>
        <w:t xml:space="preserve"> to support service objectives and promote engagement. </w:t>
      </w:r>
    </w:p>
    <w:p>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rFonts w:ascii="Tahoma" w:hAnsi="Tahoma" w:eastAsia="Tahoma" w:cs="Tahoma"/>
          <w:b/>
          <w:bCs/>
          <w:lang w:val="en-GB" w:eastAsia="en-GB" w:bidi="en-GB"/>
        </w:rPr>
        <w:t xml:space="preserve">Lead on systems and data analysis and quality improvement projects</w:t>
      </w:r>
      <w:r>
        <w:rPr>
          <w:rFonts w:ascii="Tahoma" w:hAnsi="Tahoma" w:eastAsia="Tahoma" w:cs="Tahoma"/>
          <w:lang w:val="en-GB" w:eastAsia="en-GB" w:bidi="en-GB"/>
        </w:rPr>
        <w:t xml:space="preserve">, ensuring valuable insights from housing systems and Homes and Neighbourhoods datasets.</w:t>
      </w:r>
    </w:p>
    <w:p>
      <w:pPr>
        <w:pStyle w:val="ListParagraph"/>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rPr>
          <w:lang w:val="en-GB" w:eastAsia="en-GB" w:bidi="en-GB"/>
        </w:rPr>
      </w:pPr>
    </w:p>
    <w:p>
      <w:pPr>
        <w:pStyle w:val="ListParagraph"/>
        <w:numPr>
          <w:ilvl w:val="0"/>
          <w:numId w:val="1"/>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283"/>
        <w:rPr>
          <w:lang w:val="en-GB" w:eastAsia="en-GB" w:bidi="en-GB"/>
        </w:rPr>
      </w:pPr>
      <w:r>
        <w:rPr>
          <w:lang w:val="en-GB" w:eastAsia="en-GB" w:bidi="en-GB"/>
        </w:rPr>
        <w:t xml:space="preserve">Any additional duties consistent with the grade and level of responsibility of this position, for which the holder possesses the required experience and/or training.</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Compliance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Ensure adherence to legal, regulatory, and policy requirements under GDPR, Health and Safety, Employee Code of Conduct and in your area of expertise by identifying opportunities and risks, and escalating </w:t>
      </w:r>
      <w:bookmarkStart w:id="11" w:name="_Int_BexbUWTt"/>
      <w:r>
        <w:rPr>
          <w:lang w:val="en-GB" w:eastAsia="en-GB" w:bidi="en-GB"/>
        </w:rPr>
        <w:t xml:space="preserve">issues</w:t>
      </w:r>
      <w:bookmarkEnd w:id="11"/>
      <w:r>
        <w:rPr>
          <w:lang w:val="en-GB" w:eastAsia="en-GB" w:bidi="en-GB"/>
        </w:rPr>
        <w:t xml:space="preserve"> as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sz w:val="40"/>
          <w:szCs w:val="40"/>
          <w:lang w:val="en-GB" w:eastAsia="en-GB" w:bidi="en-GB"/>
        </w:rPr>
      </w:pPr>
      <w:r>
        <w:rPr>
          <w:lang w:val="en-GB" w:eastAsia="en-GB" w:bidi="en-GB"/>
        </w:rPr>
        <w:br w:type="page"/>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Your application form needs to demonstrate how you fulfil the role's requirements. It is essential to address the criteria, as this will be used to evaluate your suitability for the position.</w:t>
      </w:r>
    </w:p>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 and desirable criteria</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 the basic requirements that must be met for someone to be considered for a particular job. These criteria are mandatory and cannot be negotiated. Essential criteria directly impact the core qualifications or skills necessary to perform the job effectively.</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 and skills relate to these and what they may be in the process of doing or willing to do to achieve these.</w:t>
      </w:r>
    </w:p>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Knowledge, experience, and skills</w:t>
      </w:r>
    </w:p>
    <w:tbl>
      <w:tblPr>
        <w:tblW w:w="0" w:type="auto"/>
        <w:jc w:val="left"/>
        <w:tblInd w:w="0" w:type="dxa"/>
        <w:tblBorders>
          <w:top w:val="single" w:sz="4" w:space="0" w:color="000000"/>
          <w:left w:val="none"/>
          <w:bottom w:val="single" w:sz="4" w:space="0" w:color="000000"/>
          <w:right w:val="none"/>
          <w:insideH w:val="single" w:sz="4" w:space="0" w:color="000000"/>
          <w:insideV w:val="none"/>
        </w:tblBorders>
        <w:tblLayout w:type="fixed"/>
        <w:tblCellMar>
          <w:top w:w="0" w:type="dxa"/>
          <w:left w:w="108" w:type="dxa"/>
          <w:bottom w:w="0" w:type="dxa"/>
          <w:right w:w="108" w:type="dxa"/>
        </w:tblCellMar>
      </w:tblPr>
      <w:tblGrid>
        <w:gridCol w:w="846"/>
        <w:gridCol w:w="6667"/>
        <w:gridCol w:w="2693"/>
      </w:tblGrid>
      <w:tr>
        <w:trPr>
          <w:cantSplit/>
          <w:tblHeader/>
          <w:trHeight w:val="313" w:hRule="atLeast"/>
        </w:trPr>
        <w:tc>
          <w:tcPr>
            <w:tcW w:w="846"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Point</w:t>
            </w:r>
          </w:p>
        </w:tc>
        <w:tc>
          <w:tcPr>
            <w:tcW w:w="6667"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Criteria description</w:t>
            </w:r>
          </w:p>
        </w:tc>
        <w:tc>
          <w:tcPr>
            <w:tcW w:w="2693" w:type="dxa"/>
            <w:shd w:val="clear" w:color="auto" w:fill="288647"/>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FFFF"/>
                <w:lang w:val="en-GB" w:eastAsia="en-GB" w:bidi="en-GB"/>
              </w:rPr>
            </w:pPr>
            <w:r>
              <w:rPr>
                <w:b/>
                <w:bCs/>
                <w:color w:val="FFFFFF"/>
                <w:lang w:val="en-GB" w:eastAsia="en-GB" w:bidi="en-GB"/>
              </w:rPr>
              <w:t xml:space="preserve">Essential/desirable</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color w:val="000000"/>
                <w:shd w:val="clear" w:color="auto" w:fill="FFFFFF"/>
                <w:lang w:val="en-GB" w:eastAsia="en-GB" w:bidi="en-GB"/>
              </w:rPr>
              <w:t xml:space="preserve">Proven experience in leading initiatives that drive continuous improvement across large service areas, leveraging </w:t>
            </w:r>
            <w:bookmarkStart w:id="12" w:name="_Int_5vQilo5y"/>
            <w:r>
              <w:rPr>
                <w:color w:val="000000"/>
                <w:shd w:val="clear" w:color="auto" w:fill="FFFFFF"/>
                <w:lang w:val="en-GB" w:eastAsia="en-GB" w:bidi="en-GB"/>
              </w:rPr>
              <w:t xml:space="preserve">new technologies</w:t>
            </w:r>
            <w:bookmarkEnd w:id="12"/>
            <w:r>
              <w:rPr>
                <w:color w:val="000000"/>
                <w:shd w:val="clear" w:color="auto" w:fill="FFFFFF"/>
                <w:lang w:val="en-GB" w:eastAsia="en-GB" w:bidi="en-GB"/>
              </w:rPr>
              <w:t xml:space="preserve">, enhancing existing systems and fostering cross-team collaboration to enhance service outcomes.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2</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color w:val="000000"/>
                <w:shd w:val="clear" w:color="auto" w:fill="FFFFFF"/>
                <w:lang w:val="en-GB" w:eastAsia="en-GB" w:bidi="en-GB"/>
              </w:rPr>
              <w:t xml:space="preserve">Extensive experience with housing-related systems, data, processes, and solutions architecture, combined with strong proficiency in information technology to support the design and delivery of targeted workstreams and projects. Skilled in applying technical and analytical expertise to improve service outcomes through effective use of digital tools and systems.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3</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hd w:val="clear" w:color="auto" w:fill="FFFFFF"/>
                <w:lang w:val="en-GB" w:eastAsia="en-GB" w:bidi="en-GB"/>
              </w:rPr>
            </w:pPr>
            <w:r>
              <w:rPr>
                <w:color w:val="000000"/>
                <w:shd w:val="clear" w:color="auto" w:fill="FFFFFF"/>
                <w:lang w:val="en-GB" w:eastAsia="en-GB" w:bidi="en-GB"/>
              </w:rPr>
              <w:t xml:space="preserve">Lead on delivering solutions using expertise that inspires confidence and addresses service issues across the directorate, using a whole systems approach that is trauma informed and person-centred.  </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4</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Applies creative thinking and critical evaluation to proactively anticipate and resolve problems, drawing on diverse sources for solutions and serving as a subject matter expert who advises officers at all levels.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5</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Demonstrates the ability to appropriately challenge ideas and influence others through a collaborative approach, actively seeking constructive feedback on workstreams to drive continuous improvement.</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6</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Extensive experience in interpreting information from diverse sources, compiling and cleansing data sets, and developing reports that support targeted service delivery and evaluate the effectiveness of interventions.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7</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Possesses a solid understanding of the social housing landscape, including the role of the Regulator of Social Housing, the Housing Ombudsman, and relevant sector guidance. Demonstrates confidence in benchmarking performance and proactively identifying and applying best practice across the sector.</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8</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Lead research and training across the directorate and other council departments to support digital change—making systems and processes more efficient and user-friendly. You will supervise and coach officers to deliver improvements and help embed digital innovation across services.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9</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Able to build confidence and enthusiasm within the team and wider organisation through positive actions and clear communication. Skilled in developing strong working relationships with colleagues, managers, and stakeholders to support the delivery of sensitive and complex projects, using collaboration and influencing skills to contribute to shared goals.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10</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Demonstrates the ability to develop and deliver end-to-end solutions and projects, from generating innovative ideas through to supporting design, implementation, and successful completion—taking ownership of tasks and driving progress within project teams.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r>
        <w:trPr>
          <w:cantSplit/>
          <w:trHeight w:val="313" w:hRule="atLeast"/>
        </w:trPr>
        <w:tc>
          <w:tcPr>
            <w:tcW w:w="846"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11</w:t>
            </w:r>
          </w:p>
        </w:tc>
        <w:tc>
          <w:tcPr>
            <w:tcW w:w="6667"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color w:val="000000"/>
                <w:lang w:val="en-GB" w:eastAsia="en-GB" w:bidi="en-GB"/>
              </w:rPr>
              <w:t xml:space="preserve">Confident in making informed decisions on behalf of the service regarding in-house business systems and technical digital processes, with a focus on improving service delivery through practical and effective solutions.</w:t>
            </w:r>
          </w:p>
        </w:tc>
        <w:tc>
          <w:tcPr>
            <w:tcW w:w="2693" w:type="dxa"/>
            <w:shd w:val="clear" w:color="auto" w:fill="auto"/>
            <w:vAlign w:val="top"/>
          </w:tcPr>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t xml:space="preserve">Essential</w:t>
            </w:r>
          </w:p>
        </w:tc>
      </w:tr>
    </w:tbl>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4"/>
          <w:szCs w:val="24"/>
          <w:lang w:val="en-GB" w:eastAsia="en-GB" w:bidi="en-GB"/>
        </w:rPr>
      </w:pPr>
      <w:r>
        <w:rPr>
          <w:b/>
          <w:bCs/>
          <w:sz w:val="24"/>
          <w:szCs w:val="24"/>
          <w:lang w:val="en-GB" w:eastAsia="en-GB" w:bidi="en-GB"/>
        </w:rPr>
        <w:t xml:space="preserve">Our accreditations</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lang w:val="en-GB" w:eastAsia="en-GB" w:bidi="en-GB"/>
        </w:rPr>
        <w:drawing>
          <wp:inline distT="0" distB="0" distL="0" distR="0">
            <wp:extent cx="6480175" cy="924560"/>
            <wp:docPr id="2" name="Picture 2"/>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8"/>
                    <a:stretch>
                      <a:fillRect/>
                    </a:stretch>
                  </pic:blipFill>
                  <pic:spPr>
                    <a:xfrm>
                      <a:off x="0" y="0"/>
                      <a:ext cx="6480175" cy="924560"/>
                    </a:xfrm>
                    <a:prstGeom prst="rect">
                      <a:avLst/>
                    </a:prstGeom>
                  </pic:spPr>
                </pic:pic>
              </a:graphicData>
            </a:graphic>
          </wp:inline>
        </w:drawing>
      </w:r>
      <w:r>
        <w:rPr>
          <w:lang w:val="en-GB" w:eastAsia="en-GB" w:bidi="en-GB"/>
        </w:rPr>
        <w:t xml:space="preserve"> Our accreditations include Disability Confident Leader, The Mayor’s Good Work Standard, London Living Wage Employer, Stonewall Diversity Champion, and Employer with Heart. </w:t>
      </w:r>
    </w:p>
    <w:p>
      <w:pPr>
        <w:pStyle w:val="Body text (Islingt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sectPr>
      <w:footerReference w:type="default" r:id="rId00009"/>
      <w:headerReference w:type="first" r:id="rId00010"/>
      <w:footerReference w:type="first" r:id="rId00011"/>
      <w:pgSz w:w="11900" w:h="16840"/>
      <w:pgMar w:top="709" w:right="851" w:bottom="851" w:left="851" w:header="709" w:footer="709"/>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ftr>
</file>

<file path=word/footer0001_first.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ftr>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clear" w:pos="4513"/>
        <w:tab w:val="left" w:pos="6165"/>
        <w:tab w:val="left" w:pos="7716"/>
        <w:tab w:val="left" w:pos="8328"/>
        <w:tab w:val="left" w:pos="8640"/>
        <w:tab w:val="clear" w:pos="9026"/>
        <w:tab w:val="left" w:pos="9360"/>
        <w:tab w:val="left" w:pos="10080"/>
        <w:tab w:val="left" w:pos="10800"/>
        <w:tab w:val="left" w:pos="11520"/>
        <w:tab w:val="left" w:pos="12240"/>
        <w:tab w:val="left" w:pos="12960"/>
        <w:tab w:val="left" w:pos="13680"/>
        <w:tab w:val="left" w:pos="14400"/>
        <w:tab w:val="left" w:pos="15120"/>
        <w:tab w:val="left" w:pos="15840"/>
      </w:tabs>
      <w:rPr>
        <w:lang w:val="en-GB" w:eastAsia="en-GB" w:bidi="en-GB"/>
      </w:rPr>
    </w:pPr>
    <w:r>
      <w:drawing>
        <wp:anchor distT="0" distB="0" distL="114300" distR="114300" simplePos="0" relativeHeight="251659264" behindDoc="1" locked="0" layoutInCell="1" hidden="0" allowOverlap="1">
          <wp:simplePos x="0" y="0"/>
          <wp:positionH relativeFrom="page">
            <wp:posOffset>0</wp:posOffset>
          </wp:positionH>
          <wp:positionV relativeFrom="page">
            <wp:posOffset>3175</wp:posOffset>
          </wp:positionV>
          <wp:extent cx="7551420" cy="1036320"/>
          <wp:wrapNone/>
          <wp:docPr id="1" name="Picture 3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7">
                    <a:extLst>
                      <a:ext uri="{96DAC541-7B7A-43D3-8B79-37D633B846F1}">
                        <asvg:svgBlip xmlns:asvg="http://schemas.microsoft.com/office/drawing/2016/SVG/main" r:embed="rId00006"/>
                      </a:ext>
                    </a:extLst>
                  </a:blip>
                  <a:stretch>
                    <a:fillRect/>
                  </a:stretch>
                </pic:blipFill>
                <pic:spPr>
                  <a:xfrm>
                    <a:off x="0" y="0"/>
                    <a:ext cx="7551420" cy="1036320"/>
                  </a:xfrm>
                  <a:prstGeom prst="rect">
                    <a:avLst/>
                  </a:prstGeom>
                </pic:spPr>
              </pic:pic>
            </a:graphicData>
          </a:graphic>
        </wp:anchor>
      </w:drawing>
    </w:r>
    <w:r>
      <w:rPr>
        <w:lang w:val="en-GB" w:eastAsia="en-GB" w:bidi="en-GB"/>
      </w:rPr>
      <w:t xml:space="preserve">			</w: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567" w:hanging="283"/>
        <w:tabs>
          <w:tab w:val="num" w:pos="567"/>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567" w:hanging="283"/>
        <w:tabs>
          <w:tab w:val="num" w:pos="567"/>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Pr>
      <w:sz w:val="20"/>
      <w:szCs w:val="20"/>
      <w:lang w:val="en-GB" w:eastAsia="en-GB" w:bidi="en-GB"/>
    </w:rPr>
  </w:style>
  <w:style w:type="paragraph" w:styleId="Normal">
    <w:name w:val="Normal"/>
    <w:next w:val="Normal"/>
    <w:qFormat/>
    <w:pPr>
      <w:widowControl w:val="on"/>
      <w:shd w:val="clear" w:color="auto" w:fill="auto"/>
      <w:spacing w:before="240" w:after="120" w:line="240" w:lineRule="auto"/>
      <w:ind w:left="0" w:right="0" w:firstLine="0"/>
      <w:jc w:val="left"/>
      <w:outlineLvl w:val="9"/>
    </w:pPr>
    <w:rPr>
      <w:rFonts w:ascii="Arial" w:hAnsi="Arial" w:eastAsia="Arial" w:cs="Arial"/>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Title">
    <w:name w:val="Title"/>
    <w:basedOn w:val="Normal"/>
    <w:next w:val="Normal"/>
    <w:qFormat/>
    <w:pPr>
      <w:spacing w:before="0" w:after="0"/>
    </w:pPr>
    <w:rPr>
      <w:spacing w:val="-10"/>
      <w:sz w:val="56"/>
      <w:szCs w:val="56"/>
      <w:lang w:val="en-GB" w:eastAsia="en-GB" w:bidi="en-GB"/>
    </w:rPr>
  </w:style>
  <w:style w:type="paragraph" w:styleId="Title (Islington)" w:customStyle="1">
    <w:name w:val="Title (Islington)"/>
    <w:basedOn w:val="Title"/>
    <w:next w:val="Title (Islington)"/>
    <w:qFormat/>
    <w:pPr/>
    <w:rPr>
      <w:color w:val="288647"/>
      <w:spacing w:val="-10"/>
      <w:sz w:val="64"/>
      <w:szCs w:val="64"/>
      <w:lang w:val="en-GB" w:eastAsia="en-GB" w:bidi="en-GB"/>
    </w:rPr>
  </w:style>
  <w:style w:type="paragraph" w:styleId="Heading2">
    <w:name w:val="heading 2"/>
    <w:basedOn w:val="Normal"/>
    <w:next w:val="Normal"/>
    <w:qFormat/>
    <w:pPr>
      <w:outlineLvl w:val="1"/>
    </w:pPr>
    <w:rPr>
      <w:sz w:val="40"/>
      <w:szCs w:val="40"/>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Bullets (Islington)" w:customStyle="1">
    <w:name w:val="Bullets (Islington)"/>
    <w:basedOn w:val="ListParagraph"/>
    <w:next w:val="Bullets (Islington)"/>
    <w:qFormat/>
    <w:pPr>
      <w:tabs>
        <w:tab w:val="left" w:pos="284"/>
      </w:tabs>
      <w:ind w:left="0"/>
    </w:pPr>
    <w:rPr>
      <w:lang w:val="en-GB" w:eastAsia="en-GB" w:bidi="en-GB"/>
    </w:rPr>
  </w:style>
  <w:style w:type="paragraph" w:styleId="Heading3">
    <w:name w:val="heading 3"/>
    <w:basedOn w:val="Normal"/>
    <w:next w:val="Normal"/>
    <w:qFormat/>
    <w:pPr>
      <w:keepNext/>
      <w:keepLines/>
      <w:outlineLvl w:val="2"/>
    </w:pPr>
    <w:rPr>
      <w:sz w:val="32"/>
      <w:szCs w:val="32"/>
      <w:lang w:val="en-GB" w:eastAsia="en-GB" w:bidi="en-GB"/>
    </w:rPr>
  </w:style>
  <w:style w:type="paragraph" w:styleId="Heading4">
    <w:name w:val="heading 4"/>
    <w:basedOn w:val="Normal"/>
    <w:next w:val="Normal"/>
    <w:qFormat/>
    <w:pPr>
      <w:keepNext/>
      <w:keepLines/>
      <w:outlineLvl w:val="3"/>
    </w:pPr>
    <w:rPr>
      <w:b/>
      <w:bCs/>
      <w:lang w:val="en-GB" w:eastAsia="en-GB" w:bidi="en-GB"/>
    </w:rPr>
  </w:style>
  <w:style w:type="paragraph" w:styleId="Heading1">
    <w:name w:val="heading 1"/>
    <w:basedOn w:val="Normal"/>
    <w:next w:val="Normal"/>
    <w:qFormat/>
    <w:pPr>
      <w:outlineLvl w:val="0"/>
    </w:pPr>
    <w:rPr>
      <w:color w:val="288647"/>
      <w:sz w:val="48"/>
      <w:szCs w:val="48"/>
      <w:lang w:val="en-GB" w:eastAsia="en-GB" w:bidi="en-GB"/>
    </w:rPr>
  </w:style>
  <w:style w:type="paragraph" w:styleId="Heading5">
    <w:name w:val="heading 5"/>
    <w:basedOn w:val="Normal"/>
    <w:next w:val="Normal"/>
    <w:qFormat/>
    <w:pPr>
      <w:keepNext/>
      <w:keepLines/>
      <w:outlineLvl w:val="4"/>
    </w:pPr>
    <w:rPr>
      <w:color w:val="288647"/>
      <w:lang w:val="en-GB" w:eastAsia="en-GB" w:bidi="en-GB"/>
    </w:rPr>
  </w:style>
  <w:style w:type="paragraph" w:styleId="Heading6">
    <w:name w:val="heading 6"/>
    <w:basedOn w:val="Normal"/>
    <w:next w:val="Normal"/>
    <w:qFormat/>
    <w:pPr>
      <w:keepNext/>
      <w:keepLines/>
      <w:outlineLvl w:val="5"/>
    </w:pPr>
    <w:rPr>
      <w:color w:val="767676"/>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Heading 1 Char" w:customStyle="1">
    <w:name w:val="Heading 1 Char"/>
    <w:qFormat/>
    <w:rPr>
      <w:color w:val="288647"/>
      <w:sz w:val="48"/>
      <w:szCs w:val="48"/>
      <w:rtl w:val="off"/>
      <w:lang w:val="en-GB" w:eastAsia="en-GB" w:bidi="en-GB"/>
    </w:rPr>
  </w:style>
  <w:style w:type="character" w:styleId="Heading 2 Char" w:customStyle="1">
    <w:name w:val="Heading 2 Char"/>
    <w:qFormat/>
    <w:rPr>
      <w:sz w:val="40"/>
      <w:szCs w:val="40"/>
      <w:rtl w:val="off"/>
      <w:lang w:val="en-GB" w:eastAsia="en-GB" w:bidi="en-GB"/>
    </w:rPr>
  </w:style>
  <w:style w:type="character" w:styleId="Strong">
    <w:name w:val="Strong"/>
    <w:qFormat/>
    <w:rPr>
      <w:b/>
      <w:bCs/>
      <w:rtl w:val="off"/>
    </w:rPr>
  </w:style>
  <w:style w:type="character" w:styleId="Hyperlink">
    <w:name w:val="Hyperlink"/>
    <w:qFormat/>
    <w:rPr>
      <w:color w:val="0070C0"/>
      <w:u w:val="single"/>
      <w:rtl w:val="off"/>
    </w:rPr>
  </w:style>
  <w:style w:type="character" w:styleId="Unresolved Mention1" w:customStyle="1">
    <w:name w:val="Unresolved Mention1"/>
    <w:qFormat/>
    <w:rPr>
      <w:color w:val="605E5C"/>
      <w:shd w:val="clear" w:color="auto" w:fill="E1DFDD"/>
      <w:rtl w:val="off"/>
    </w:rPr>
  </w:style>
  <w:style w:type="character" w:styleId="FollowedHyperlink">
    <w:name w:val="FollowedHyperlink"/>
    <w:qFormat/>
    <w:rPr>
      <w:color w:val="59348B"/>
      <w:u w:val="single"/>
      <w:rtl w:val="off"/>
    </w:rPr>
  </w:style>
  <w:style w:type="character" w:styleId="HTMLAcronym">
    <w:name w:val="HTML Acronym"/>
    <w:qFormat/>
    <w:rPr>
      <w:rtl w:val="off"/>
    </w:rPr>
  </w:style>
  <w:style w:type="character" w:styleId="Heading 3 Char" w:customStyle="1">
    <w:name w:val="Heading 3 Char"/>
    <w:qFormat/>
    <w:rPr>
      <w:rFonts w:ascii="Arial" w:hAnsi="Arial" w:eastAsia="Arial" w:cs="Arial"/>
      <w:sz w:val="32"/>
      <w:szCs w:val="32"/>
      <w:rtl w:val="off"/>
      <w:lang w:val="en-GB" w:eastAsia="en-GB" w:bidi="en-GB"/>
    </w:rPr>
  </w:style>
  <w:style w:type="character" w:styleId="Heading 4 Char" w:customStyle="1">
    <w:name w:val="Heading 4 Char"/>
    <w:qFormat/>
    <w:rPr>
      <w:rFonts w:ascii="Arial" w:hAnsi="Arial" w:eastAsia="Arial" w:cs="Arial"/>
      <w:b/>
      <w:bCs/>
      <w:i w:val="off"/>
      <w:iCs w:val="off"/>
      <w:rtl w:val="off"/>
      <w:lang w:val="en-GB" w:eastAsia="en-GB" w:bidi="en-GB"/>
    </w:rPr>
  </w:style>
  <w:style w:type="character" w:styleId="Heading 6 Char" w:customStyle="1">
    <w:name w:val="Heading 6 Char"/>
    <w:qFormat/>
    <w:rPr>
      <w:rFonts w:ascii="Arial" w:hAnsi="Arial" w:eastAsia="Arial" w:cs="Arial"/>
      <w:color w:val="767676"/>
      <w:rtl w:val="off"/>
      <w:lang w:val="en-GB" w:eastAsia="en-GB" w:bidi="en-GB"/>
    </w:rPr>
  </w:style>
  <w:style w:type="character" w:styleId="Heading 5 Char" w:customStyle="1">
    <w:name w:val="Heading 5 Char"/>
    <w:qFormat/>
    <w:rPr>
      <w:rFonts w:ascii="Arial" w:hAnsi="Arial" w:eastAsia="Arial" w:cs="Arial"/>
      <w:color w:val="288647"/>
      <w:rtl w:val="off"/>
      <w:lang w:val="en-GB" w:eastAsia="en-GB" w:bidi="en-GB"/>
    </w:rPr>
  </w:style>
  <w:style w:type="character" w:styleId="Title Char" w:customStyle="1">
    <w:name w:val="Title Char"/>
    <w:qFormat/>
    <w:rPr>
      <w:rFonts w:ascii="Arial" w:hAnsi="Arial" w:eastAsia="Arial" w:cs="Arial"/>
      <w:spacing w:val="-10"/>
      <w:sz w:val="56"/>
      <w:szCs w:val="56"/>
      <w:rtl w:val="off"/>
      <w:lang w:val="en-GB" w:eastAsia="en-GB" w:bidi="en-GB"/>
    </w:rPr>
  </w:style>
  <w:style w:type="character" w:styleId="Title (Islington) Char" w:customStyle="1">
    <w:name w:val="Title (Islington) Char"/>
    <w:basedOn w:val="Title Char"/>
    <w:qFormat/>
    <w:rPr>
      <w:rFonts w:ascii="Arial" w:hAnsi="Arial" w:eastAsia="Arial" w:cs="Arial"/>
      <w:color w:val="288647"/>
      <w:spacing w:val="-10"/>
      <w:sz w:val="64"/>
      <w:szCs w:val="64"/>
      <w:lang w:val="en-GB" w:eastAsia="en-GB" w:bidi="en-GB"/>
    </w:rPr>
  </w:style>
  <w:style w:type="character" w:styleId="UnresolvedMention">
    <w:name w:val="Unresolved Mention"/>
    <w:qFormat/>
    <w:rPr>
      <w:color w:val="605E5C"/>
      <w:shd w:val="clear" w:color="auto" w:fill="E1DFDD"/>
      <w:rtl w:val="off"/>
    </w:rPr>
  </w:style>
  <w:style w:type="character" w:styleId="eop" w:customStyle="1">
    <w:name w:val="eop"/>
    <w:qFormat/>
    <w:rPr>
      <w:rtl w:val="off"/>
    </w:rPr>
  </w:style>
  <w:style w:type="character" w:styleId="normaltextrun" w:customStyle="1">
    <w:name w:val="normaltextrun"/>
    <w:qFormat/>
    <w:rPr>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sz w:val="20"/>
      <w:szCs w:val="20"/>
      <w:rtl w:val="off"/>
      <w:lang w:val="en-GB" w:eastAsia="en-GB" w:bidi="en-GB"/>
    </w:rPr>
  </w:style>
  <w:style w:type="character" w:styleId="Comment Subject Char" w:customStyle="1">
    <w:name w:val="Comment Subject Char"/>
    <w:basedOn w:val="Comment Text Char"/>
    <w:qFormat/>
    <w:rPr>
      <w:b/>
      <w:bCs/>
      <w:sz w:val="20"/>
      <w:szCs w:val="20"/>
      <w:lang w:val="en-GB" w:eastAsia="en-GB" w:bidi="en-GB"/>
    </w:rPr>
  </w:style>
  <w:style w:type="character" w:styleId="CommentReference">
    <w:name w:val="annotation reference"/>
    <w:qFormat/>
    <w:rPr>
      <w:sz w:val="16"/>
      <w:szCs w:val="16"/>
      <w:rtl w:val="off"/>
    </w:rPr>
  </w:style>
  <w:style w:type="paragraph" w:styleId="paragraph" w:customStyle="1">
    <w:name w:val="paragraph"/>
    <w:basedOn w:val="Normal"/>
    <w:next w:val="paragraph"/>
    <w:qFormat/>
    <w:pPr>
      <w:spacing w:before="0" w:after="0"/>
    </w:pPr>
    <w:rPr>
      <w:rFonts w:ascii="Times New Roman" w:hAnsi="Times New Roman" w:eastAsia="Times New Roman" w:cs="Times New Roman"/>
      <w:lang w:val="en-GB" w:eastAsia="en-GB" w:bidi="en-GB"/>
    </w:rPr>
  </w:style>
  <w:style w:type="paragraph" w:styleId="Body text (Islington)" w:customStyle="1">
    <w:name w:val="Body text (Islington)"/>
    <w:basedOn w:val="[Normal]"/>
    <w:next w:val="Body text (Islingt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240"/>
    </w:pPr>
    <w:rPr>
      <w:sz w:val="24"/>
      <w:szCs w:val="24"/>
      <w:lang w:val="en-GB" w:eastAsia="en-GB" w:bidi="en-GB"/>
    </w:rPr>
  </w:style>
  <w:style w:type="paragraph" w:styleId="Quote (Islington)" w:customStyle="1">
    <w:name w:val="Quote (Islington)"/>
    <w:basedOn w:val="Body text (Islington)"/>
    <w:next w:val="Quote (Islington)"/>
    <w:qFormat/>
    <w:pPr>
      <w:ind w:left="567" w:right="567"/>
    </w:pPr>
    <w:rPr>
      <w:color w:val="767676"/>
      <w:sz w:val="28"/>
      <w:szCs w:val="28"/>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9" Type="http://schemas.openxmlformats.org/officeDocument/2006/relationships/footer" Target="footer0001.xml"/>
	<Relationship Id="rId00010" Type="http://schemas.openxmlformats.org/officeDocument/2006/relationships/header" Target="header0001_first.xml"/>
	<Relationship Id="rId00011" Type="http://schemas.openxmlformats.org/officeDocument/2006/relationships/footer" Target="footer0001_first.xml"/>
	<Relationship Id="rId00008" Type="http://schemas.openxmlformats.org/officeDocument/2006/relationships/image" Target="media/image0003.png"/>
	<Relationship Id="rId00012" Type="http://schemas.openxmlformats.org/officeDocument/2006/relationships/numbering" Target="numbering.xml"/>
	<Relationship Id="rId00013" Type="http://schemas.openxmlformats.org/officeDocument/2006/relationships/fontTable" Target="fontTable.xml"/>
	<Relationship Id="rId00014"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svg"/>
	<Relationship Id="rId00007"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creator>Stoner, Robert</dc:creator>
  <dcterms:created xsi:type="dcterms:W3CDTF">2025-10-14T16:10:00Z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s Type">
    <vt:lpwstr>291;#Branding|472c01dc-d871-4c5d-b949-258f5d56872a</vt:lpwstr>
  </property>
  <property fmtid="{D5CDD505-2E9C-101B-9397-08002B2CF9AE}" pid="3" name="Owning TeamTaxHTField0">
    <vt:lpwstr>izzi Content Publishers|edb05a51-1f87-43d9-955d-575cf5c727e8</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Records TypeTaxHTField0">
    <vt:lpwstr>Branding|472c01dc-d871-4c5d-b949-258f5d56872a</vt:lpwstr>
  </property>
  <property fmtid="{D5CDD505-2E9C-101B-9397-08002B2CF9AE}" pid="7" name="docLang">
    <vt:lpwstr>en</vt:lpwstr>
  </property>
  <property fmtid="{D5CDD505-2E9C-101B-9397-08002B2CF9AE}" pid="8" name="FunctionalArea">
    <vt:lpwstr>5;#Communications|39e3c23f-dc56-4aba-86a2-372111e6b9b8</vt:lpwstr>
  </property>
  <property fmtid="{D5CDD505-2E9C-101B-9397-08002B2CF9AE}" pid="9" name="ProtectiveZone">
    <vt:lpwstr>Protected</vt:lpwstr>
  </property>
  <property fmtid="{D5CDD505-2E9C-101B-9397-08002B2CF9AE}" pid="10" name="ContentTypeId">
    <vt:lpwstr>0x010100CD165B9E46142848A777D236ED0C4B90</vt:lpwstr>
  </property>
  <property fmtid="{D5CDD505-2E9C-101B-9397-08002B2CF9AE}" pid="11" name="OriginalFilename">
    <vt:lpwstr>General document.dotx</vt:lpwstr>
  </property>
  <property fmtid="{D5CDD505-2E9C-101B-9397-08002B2CF9AE}" pid="12" name="Owning Team">
    <vt:lpwstr>60;#izzi Content Publishers|edb05a51-1f87-43d9-955d-575cf5c727e8</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c96fb2fb72de4de78ba8fe87aa837b5e">
    <vt:lpwstr>Communications|39e3c23f-dc56-4aba-86a2-372111e6b9b8</vt:lpwstr>
  </property>
</Properties>
</file>